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6D5F262B" w:rsidR="009D2AEB" w:rsidRPr="00CF6632" w:rsidRDefault="001A0490" w:rsidP="00190CB6">
      <w:pPr>
        <w:tabs>
          <w:tab w:val="left" w:pos="1985"/>
        </w:tabs>
        <w:wordWrap/>
        <w:spacing w:after="0"/>
        <w:rPr>
          <w:rFonts w:ascii="Arial" w:eastAsia="맑은 고딕" w:hAnsi="Arial" w:cs="Arial"/>
          <w:b/>
          <w:bCs/>
          <w:noProof/>
          <w:sz w:val="22"/>
          <w:szCs w:val="26"/>
          <w:lang w:val="en-GB"/>
        </w:rPr>
      </w:pPr>
      <w:r w:rsidRPr="00CF6632">
        <w:rPr>
          <w:rFonts w:ascii="Arial" w:eastAsia="맑은 고딕" w:hAnsi="Arial" w:cs="Arial"/>
          <w:b/>
          <w:bCs/>
          <w:noProof/>
          <w:sz w:val="22"/>
          <w:szCs w:val="26"/>
          <w:lang w:val="en-GB"/>
        </w:rPr>
        <w:t xml:space="preserve">3GPP TSG RAN WG1 </w:t>
      </w:r>
      <w:r w:rsidR="00042444">
        <w:rPr>
          <w:rFonts w:ascii="Arial" w:eastAsia="맑은 고딕" w:hAnsi="Arial" w:cs="Arial"/>
          <w:b/>
          <w:bCs/>
          <w:noProof/>
          <w:sz w:val="22"/>
          <w:szCs w:val="26"/>
          <w:lang w:val="en-GB"/>
        </w:rPr>
        <w:t xml:space="preserve">Meeting </w:t>
      </w:r>
      <w:r w:rsidR="00DD4B00" w:rsidRPr="00DD4B00">
        <w:rPr>
          <w:rFonts w:ascii="Arial" w:eastAsia="맑은 고딕" w:hAnsi="Arial" w:cs="Arial"/>
          <w:b/>
          <w:bCs/>
          <w:noProof/>
          <w:sz w:val="22"/>
          <w:szCs w:val="26"/>
          <w:lang w:val="en-GB"/>
        </w:rPr>
        <w:t>#</w:t>
      </w:r>
      <w:r w:rsidR="004676A1">
        <w:rPr>
          <w:rFonts w:ascii="Arial" w:eastAsia="맑은 고딕" w:hAnsi="Arial" w:cs="Arial"/>
          <w:b/>
          <w:bCs/>
          <w:noProof/>
          <w:sz w:val="22"/>
          <w:szCs w:val="26"/>
          <w:lang w:val="en-GB"/>
        </w:rPr>
        <w:t xml:space="preserve">90          </w:t>
      </w:r>
      <w:r w:rsidR="00FC18F7" w:rsidRPr="00CF6632">
        <w:rPr>
          <w:rFonts w:ascii="Arial" w:eastAsia="맑은 고딕" w:hAnsi="Arial" w:cs="Arial"/>
          <w:b/>
          <w:bCs/>
          <w:noProof/>
          <w:sz w:val="22"/>
          <w:szCs w:val="26"/>
          <w:lang w:val="en-GB"/>
        </w:rPr>
        <w:t xml:space="preserve">   </w:t>
      </w:r>
      <w:r w:rsidR="00ED060A" w:rsidRPr="00CF6632">
        <w:rPr>
          <w:rFonts w:ascii="Arial" w:eastAsia="맑은 고딕" w:hAnsi="Arial" w:cs="Arial"/>
          <w:b/>
          <w:bCs/>
          <w:noProof/>
          <w:sz w:val="22"/>
          <w:szCs w:val="26"/>
          <w:lang w:val="en-GB"/>
        </w:rPr>
        <w:t xml:space="preserve">            </w:t>
      </w:r>
      <w:r w:rsidR="001C0DC0" w:rsidRPr="00CF6632">
        <w:rPr>
          <w:rFonts w:ascii="Arial" w:eastAsia="맑은 고딕" w:hAnsi="Arial" w:cs="Arial"/>
          <w:b/>
          <w:bCs/>
          <w:noProof/>
          <w:sz w:val="22"/>
          <w:szCs w:val="26"/>
          <w:lang w:val="en-GB"/>
        </w:rPr>
        <w:t xml:space="preserve"> </w:t>
      </w:r>
      <w:r w:rsidR="00DD4B00">
        <w:rPr>
          <w:rFonts w:ascii="Arial" w:eastAsia="맑은 고딕" w:hAnsi="Arial" w:cs="Arial"/>
          <w:b/>
          <w:bCs/>
          <w:noProof/>
          <w:sz w:val="22"/>
          <w:szCs w:val="26"/>
          <w:lang w:val="en-GB"/>
        </w:rPr>
        <w:t xml:space="preserve"> </w:t>
      </w:r>
      <w:r w:rsidR="00D62E75" w:rsidRPr="00CF6632">
        <w:rPr>
          <w:rFonts w:ascii="Arial" w:eastAsia="맑은 고딕" w:hAnsi="Arial" w:cs="Arial"/>
          <w:b/>
          <w:bCs/>
          <w:noProof/>
          <w:sz w:val="22"/>
          <w:szCs w:val="26"/>
          <w:lang w:val="en-GB"/>
        </w:rPr>
        <w:t xml:space="preserve">  </w:t>
      </w:r>
      <w:r w:rsidR="00491D04"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937628"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AF629C" w:rsidRPr="00CF6632">
        <w:rPr>
          <w:rFonts w:ascii="Arial" w:eastAsia="맑은 고딕" w:hAnsi="Arial" w:cs="Arial"/>
          <w:b/>
          <w:bCs/>
          <w:noProof/>
          <w:sz w:val="22"/>
          <w:szCs w:val="26"/>
          <w:lang w:val="en-GB"/>
        </w:rPr>
        <w:t xml:space="preserve"> </w:t>
      </w:r>
      <w:r w:rsidR="00E76A85" w:rsidRPr="00CF6632">
        <w:rPr>
          <w:rFonts w:ascii="Arial" w:eastAsia="맑은 고딕" w:hAnsi="Arial" w:cs="Arial"/>
          <w:b/>
          <w:bCs/>
          <w:noProof/>
          <w:sz w:val="22"/>
          <w:szCs w:val="26"/>
          <w:lang w:val="en-GB"/>
        </w:rPr>
        <w:t>R1-</w:t>
      </w:r>
      <w:r w:rsidR="00751ED0" w:rsidRPr="00CF6632">
        <w:rPr>
          <w:rFonts w:ascii="Arial" w:eastAsia="맑은 고딕" w:hAnsi="Arial" w:cs="Arial"/>
          <w:b/>
          <w:bCs/>
          <w:noProof/>
          <w:sz w:val="22"/>
          <w:szCs w:val="26"/>
          <w:lang w:val="en-GB"/>
        </w:rPr>
        <w:t>1</w:t>
      </w:r>
      <w:r w:rsidR="00013DDD" w:rsidRPr="00CF6632">
        <w:rPr>
          <w:rFonts w:ascii="Arial" w:eastAsia="맑은 고딕" w:hAnsi="Arial" w:cs="Arial"/>
          <w:b/>
          <w:bCs/>
          <w:noProof/>
          <w:sz w:val="22"/>
          <w:szCs w:val="26"/>
          <w:lang w:val="en-GB"/>
        </w:rPr>
        <w:t>7</w:t>
      </w:r>
      <w:r w:rsidR="004C1CDD">
        <w:rPr>
          <w:rFonts w:ascii="Arial" w:eastAsia="맑은 고딕" w:hAnsi="Arial" w:cs="Arial"/>
          <w:b/>
          <w:bCs/>
          <w:noProof/>
          <w:sz w:val="22"/>
          <w:szCs w:val="26"/>
          <w:lang w:val="en-GB"/>
        </w:rPr>
        <w:t>1</w:t>
      </w:r>
      <w:r w:rsidR="0056565F">
        <w:rPr>
          <w:rFonts w:ascii="Arial" w:eastAsia="맑은 고딕" w:hAnsi="Arial" w:cs="Arial"/>
          <w:b/>
          <w:bCs/>
          <w:noProof/>
          <w:sz w:val="22"/>
          <w:szCs w:val="26"/>
          <w:lang w:val="en-GB"/>
        </w:rPr>
        <w:t>3814</w:t>
      </w:r>
    </w:p>
    <w:p w14:paraId="5102D20E" w14:textId="7F24A0D5" w:rsidR="00491D04" w:rsidRPr="00CF6632" w:rsidRDefault="004676A1" w:rsidP="00190CB6">
      <w:pPr>
        <w:tabs>
          <w:tab w:val="left" w:pos="1985"/>
        </w:tabs>
        <w:wordWrap/>
        <w:spacing w:after="120"/>
        <w:rPr>
          <w:rFonts w:ascii="Arial" w:eastAsia="맑은 고딕" w:hAnsi="Arial" w:cs="Arial"/>
          <w:b/>
          <w:bCs/>
          <w:noProof/>
          <w:sz w:val="22"/>
          <w:szCs w:val="26"/>
          <w:lang w:val="en-GB"/>
        </w:rPr>
      </w:pPr>
      <w:r>
        <w:rPr>
          <w:rFonts w:ascii="Arial" w:eastAsia="맑은 고딕" w:hAnsi="Arial" w:cs="Arial"/>
          <w:b/>
          <w:bCs/>
          <w:noProof/>
          <w:kern w:val="0"/>
          <w:sz w:val="22"/>
          <w:szCs w:val="26"/>
          <w:lang w:val="en-GB"/>
        </w:rPr>
        <w:t>Prague</w:t>
      </w:r>
      <w:r w:rsidR="006B34CA" w:rsidRPr="00CF6632">
        <w:rPr>
          <w:rFonts w:ascii="Arial" w:eastAsia="맑은 고딕" w:hAnsi="Arial" w:cs="Arial"/>
          <w:b/>
          <w:bCs/>
          <w:noProof/>
          <w:kern w:val="0"/>
          <w:sz w:val="22"/>
          <w:szCs w:val="26"/>
          <w:lang w:val="en-GB"/>
        </w:rPr>
        <w:t xml:space="preserve">, </w:t>
      </w:r>
      <w:r w:rsidR="0056565F">
        <w:rPr>
          <w:rFonts w:ascii="Arial" w:eastAsia="맑은 고딕" w:hAnsi="Arial" w:cs="Arial"/>
          <w:b/>
          <w:bCs/>
          <w:noProof/>
          <w:kern w:val="0"/>
          <w:sz w:val="22"/>
          <w:szCs w:val="26"/>
          <w:lang w:val="en-GB"/>
        </w:rPr>
        <w:t>P.R. Czechia</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21</w:t>
      </w:r>
      <w:r>
        <w:rPr>
          <w:rFonts w:ascii="Arial" w:eastAsia="맑은 고딕" w:hAnsi="Arial" w:cs="Arial"/>
          <w:b/>
          <w:bCs/>
          <w:noProof/>
          <w:kern w:val="0"/>
          <w:sz w:val="22"/>
          <w:szCs w:val="26"/>
          <w:vertAlign w:val="superscript"/>
          <w:lang w:val="en-GB"/>
        </w:rPr>
        <w:t>st</w:t>
      </w:r>
      <w:r w:rsidR="006B34CA" w:rsidRPr="00CF6632">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25</w:t>
      </w:r>
      <w:r w:rsidR="006B34CA" w:rsidRPr="00CF6632">
        <w:rPr>
          <w:rFonts w:ascii="Arial" w:eastAsia="맑은 고딕" w:hAnsi="Arial" w:cs="Arial"/>
          <w:b/>
          <w:bCs/>
          <w:noProof/>
          <w:kern w:val="0"/>
          <w:sz w:val="22"/>
          <w:szCs w:val="26"/>
          <w:vertAlign w:val="superscript"/>
          <w:lang w:val="en-GB"/>
        </w:rPr>
        <w:t>th</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August</w:t>
      </w:r>
      <w:r w:rsidR="00AF629C" w:rsidRPr="00CF6632">
        <w:rPr>
          <w:rFonts w:ascii="Arial" w:eastAsia="맑은 고딕" w:hAnsi="Arial" w:cs="Arial"/>
          <w:b/>
          <w:bCs/>
          <w:noProof/>
          <w:kern w:val="0"/>
          <w:sz w:val="22"/>
          <w:szCs w:val="26"/>
          <w:lang w:val="en-GB"/>
        </w:rPr>
        <w:t xml:space="preserve">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222CF9DB"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CF6632">
        <w:rPr>
          <w:rFonts w:ascii="Arial" w:eastAsia="맑은 고딕" w:hAnsi="Arial" w:cs="Arial"/>
          <w:b/>
          <w:sz w:val="22"/>
          <w:szCs w:val="26"/>
        </w:rPr>
        <w:t>Title:</w:t>
      </w:r>
      <w:bookmarkStart w:id="0" w:name="Title"/>
      <w:bookmarkEnd w:id="0"/>
      <w:r w:rsidR="00CF6632">
        <w:rPr>
          <w:rFonts w:ascii="Arial" w:eastAsia="맑은 고딕" w:hAnsi="Arial" w:cs="Arial"/>
          <w:b/>
          <w:sz w:val="22"/>
          <w:szCs w:val="26"/>
        </w:rPr>
        <w:tab/>
      </w:r>
      <w:r w:rsidR="00325036">
        <w:rPr>
          <w:rFonts w:ascii="Arial" w:eastAsia="맑은 고딕" w:hAnsi="Arial" w:cs="Arial"/>
          <w:b/>
          <w:sz w:val="22"/>
          <w:szCs w:val="26"/>
        </w:rPr>
        <w:t>Discussion on PDSCH start symbol</w:t>
      </w:r>
      <w:r w:rsidR="004676A1">
        <w:rPr>
          <w:rFonts w:ascii="Arial" w:eastAsia="맑은 고딕" w:hAnsi="Arial" w:cs="Arial"/>
          <w:b/>
          <w:sz w:val="22"/>
          <w:szCs w:val="26"/>
        </w:rPr>
        <w:t xml:space="preserve"> indication</w:t>
      </w:r>
    </w:p>
    <w:p w14:paraId="2BBA9C0C" w14:textId="436A2F21"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CD4CD8">
        <w:rPr>
          <w:rFonts w:ascii="Arial" w:eastAsia="맑은 고딕" w:hAnsi="Arial" w:cs="Arial"/>
          <w:b/>
          <w:sz w:val="22"/>
          <w:szCs w:val="26"/>
        </w:rPr>
        <w:t>6</w:t>
      </w:r>
      <w:r w:rsidR="00FC18F7" w:rsidRPr="00CF6632">
        <w:rPr>
          <w:rFonts w:ascii="Arial" w:eastAsia="맑은 고딕" w:hAnsi="Arial" w:cs="Arial"/>
          <w:b/>
          <w:sz w:val="22"/>
          <w:szCs w:val="26"/>
        </w:rPr>
        <w:t>.1.3.1.</w:t>
      </w:r>
      <w:r w:rsidR="00114E27">
        <w:rPr>
          <w:rFonts w:ascii="Arial" w:eastAsia="맑은 고딕" w:hAnsi="Arial" w:cs="Arial"/>
          <w:b/>
          <w:sz w:val="22"/>
          <w:szCs w:val="26"/>
        </w:rPr>
        <w:t>3</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r w:rsidR="00325036">
        <w:rPr>
          <w:rFonts w:ascii="Arial" w:eastAsia="맑은 고딕" w:hAnsi="Arial" w:cs="Arial"/>
          <w:b/>
          <w:sz w:val="22"/>
          <w:szCs w:val="26"/>
        </w:rPr>
        <w:t>Resource sharing between PDCCH and PDSCH</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56A513A9" w14:textId="52E6A7E6" w:rsidR="001452EA" w:rsidRDefault="001452EA" w:rsidP="001452EA">
      <w:pPr>
        <w:wordWrap/>
        <w:spacing w:after="180"/>
        <w:rPr>
          <w:rFonts w:ascii="Times" w:eastAsia="맑은 고딕" w:hAnsi="Times" w:cs="Times"/>
        </w:rPr>
      </w:pPr>
      <w:r>
        <w:rPr>
          <w:rFonts w:ascii="Times" w:eastAsia="맑은 고딕" w:hAnsi="Times" w:cs="Times"/>
        </w:rPr>
        <w:t xml:space="preserve">In RAN1 NR ad-hoc #1, it was agreed that </w:t>
      </w:r>
      <w:r w:rsidR="00F53B30">
        <w:rPr>
          <w:rFonts w:ascii="Times" w:eastAsia="맑은 고딕" w:hAnsi="Times" w:cs="Times"/>
        </w:rPr>
        <w:t xml:space="preserve">the </w:t>
      </w:r>
      <w:r>
        <w:rPr>
          <w:rFonts w:ascii="Times" w:eastAsia="맑은 고딕" w:hAnsi="Times" w:cs="Times"/>
        </w:rPr>
        <w:t>PDSCH starting position can be explicitly and dynamically indicated [1]. In addition, the PDSCH duration is also allowed to be dynamically indicated [2]. The related agreements are captured as follows:</w:t>
      </w:r>
    </w:p>
    <w:tbl>
      <w:tblPr>
        <w:tblStyle w:val="a9"/>
        <w:tblW w:w="0" w:type="auto"/>
        <w:tblLook w:val="04A0" w:firstRow="1" w:lastRow="0" w:firstColumn="1" w:lastColumn="0" w:noHBand="0" w:noVBand="1"/>
      </w:tblPr>
      <w:tblGrid>
        <w:gridCol w:w="9288"/>
      </w:tblGrid>
      <w:tr w:rsidR="001452EA" w14:paraId="5E3D9EA1" w14:textId="77777777" w:rsidTr="001452EA">
        <w:tc>
          <w:tcPr>
            <w:tcW w:w="9288" w:type="dxa"/>
            <w:tcBorders>
              <w:top w:val="single" w:sz="4" w:space="0" w:color="auto"/>
              <w:left w:val="single" w:sz="4" w:space="0" w:color="auto"/>
              <w:bottom w:val="single" w:sz="4" w:space="0" w:color="auto"/>
              <w:right w:val="single" w:sz="4" w:space="0" w:color="auto"/>
            </w:tcBorders>
            <w:hideMark/>
          </w:tcPr>
          <w:p w14:paraId="15F02CBD" w14:textId="77777777" w:rsidR="001452EA" w:rsidRDefault="001452EA">
            <w:pPr>
              <w:wordWrap/>
              <w:jc w:val="left"/>
              <w:rPr>
                <w:rFonts w:ascii="Times" w:eastAsia="맑은 고딕" w:hAnsi="Times" w:cs="Times"/>
                <w:b/>
                <w:u w:val="single"/>
              </w:rPr>
            </w:pPr>
            <w:r>
              <w:rPr>
                <w:rFonts w:ascii="Times" w:eastAsia="맑은 고딕" w:hAnsi="Times" w:cs="Times"/>
                <w:b/>
                <w:u w:val="single"/>
              </w:rPr>
              <w:t>Agreements in NR ad-hoc #1:</w:t>
            </w:r>
          </w:p>
          <w:p w14:paraId="39F1092E" w14:textId="77777777" w:rsidR="001452EA" w:rsidRDefault="001452EA" w:rsidP="001452EA">
            <w:pPr>
              <w:widowControl/>
              <w:numPr>
                <w:ilvl w:val="0"/>
                <w:numId w:val="12"/>
              </w:numPr>
              <w:wordWrap/>
              <w:autoSpaceDE/>
              <w:ind w:left="1205"/>
              <w:jc w:val="left"/>
              <w:rPr>
                <w:rFonts w:ascii="Times" w:eastAsia="MS Mincho" w:hAnsi="Times" w:cs="Times New Roman"/>
                <w:kern w:val="0"/>
                <w:szCs w:val="24"/>
                <w:lang w:eastAsia="ja-JP"/>
              </w:rPr>
            </w:pPr>
            <w:r>
              <w:rPr>
                <w:rFonts w:ascii="Times" w:eastAsia="MS Mincho" w:hAnsi="Times" w:cs="Times New Roman"/>
                <w:kern w:val="0"/>
                <w:szCs w:val="24"/>
                <w:lang w:eastAsia="ja-JP"/>
              </w:rPr>
              <w:t>The staring position of downlink data in a slot can be explicitly and dynamically indicated to the UE.</w:t>
            </w:r>
          </w:p>
          <w:p w14:paraId="6EF9FE3A"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signaled in the UE-specific DCI and/or a ‘group-common PDCCH’</w:t>
            </w:r>
          </w:p>
          <w:p w14:paraId="079AF315"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how and with what granularity the unused control resource set(s) can be used for data</w:t>
            </w:r>
          </w:p>
          <w:p w14:paraId="5E6C116B" w14:textId="77777777" w:rsidR="001452EA" w:rsidRDefault="001452EA">
            <w:pPr>
              <w:wordWrap/>
              <w:jc w:val="left"/>
              <w:rPr>
                <w:rFonts w:ascii="Times" w:eastAsia="맑은 고딕" w:hAnsi="Times" w:cs="Times"/>
                <w:b/>
                <w:u w:val="single"/>
              </w:rPr>
            </w:pPr>
            <w:r>
              <w:rPr>
                <w:rFonts w:ascii="Times" w:eastAsia="맑은 고딕" w:hAnsi="Times" w:cs="Times"/>
                <w:b/>
                <w:u w:val="single"/>
              </w:rPr>
              <w:t>Agreements in #88bis:</w:t>
            </w:r>
          </w:p>
          <w:p w14:paraId="72E516D3" w14:textId="77777777" w:rsidR="001452EA" w:rsidRDefault="001452EA" w:rsidP="001452EA">
            <w:pPr>
              <w:widowControl/>
              <w:numPr>
                <w:ilvl w:val="0"/>
                <w:numId w:val="12"/>
              </w:numPr>
              <w:wordWrap/>
              <w:autoSpaceDE/>
              <w:ind w:left="1205"/>
              <w:jc w:val="left"/>
              <w:rPr>
                <w:rFonts w:ascii="Times" w:eastAsia="MS Mincho" w:hAnsi="Times" w:cs="Times New Roman"/>
                <w:kern w:val="0"/>
                <w:szCs w:val="24"/>
                <w:lang w:eastAsia="ja-JP"/>
              </w:rPr>
            </w:pPr>
            <w:r>
              <w:rPr>
                <w:rFonts w:ascii="Times" w:eastAsia="MS Mincho" w:hAnsi="Times" w:cs="Times New Roman"/>
                <w:kern w:val="0"/>
                <w:szCs w:val="24"/>
                <w:lang w:eastAsia="ja-JP"/>
              </w:rPr>
              <w:t>The duration of a data transmission in a data channel can be semi-statically configured and/or dynamically indicated in the PDCCH scheduling the data transmission</w:t>
            </w:r>
          </w:p>
          <w:p w14:paraId="59A99E80"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the starting/ending position of the data transmission</w:t>
            </w:r>
          </w:p>
          <w:p w14:paraId="5B328C75"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the indicated duration is the number of symbols</w:t>
            </w:r>
          </w:p>
          <w:p w14:paraId="3D435D4A"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the indicated duration is the number of slots</w:t>
            </w:r>
          </w:p>
          <w:p w14:paraId="5C5EB23A"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the indicated duration is the numbers of symbols + slots</w:t>
            </w:r>
          </w:p>
          <w:p w14:paraId="37E84CD0"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in case cross-slot scheduling is used</w:t>
            </w:r>
          </w:p>
          <w:p w14:paraId="65D7970F"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in case slot aggregation is used</w:t>
            </w:r>
          </w:p>
          <w:p w14:paraId="1ACB0FF0"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rate-matching details</w:t>
            </w:r>
          </w:p>
          <w:p w14:paraId="7B2F3CD5" w14:textId="77777777" w:rsidR="001452EA" w:rsidRDefault="001452EA" w:rsidP="001452EA">
            <w:pPr>
              <w:widowControl/>
              <w:numPr>
                <w:ilvl w:val="1"/>
                <w:numId w:val="12"/>
              </w:numPr>
              <w:wordWrap/>
              <w:autoSpaceDE/>
              <w:ind w:left="1520"/>
              <w:jc w:val="left"/>
              <w:rPr>
                <w:rFonts w:ascii="Times" w:eastAsia="MS Mincho" w:hAnsi="Times" w:cs="Times New Roman"/>
                <w:kern w:val="0"/>
                <w:szCs w:val="24"/>
                <w:lang w:eastAsia="ja-JP"/>
              </w:rPr>
            </w:pPr>
            <w:r>
              <w:rPr>
                <w:rFonts w:ascii="Times" w:eastAsia="MS Mincho" w:hAnsi="Times" w:cs="Times New Roman"/>
                <w:kern w:val="0"/>
                <w:szCs w:val="24"/>
                <w:lang w:eastAsia="ja-JP"/>
              </w:rPr>
              <w:t>FFS: whether/how to specify UE behavior when the duration of a data transmission in a data channel for the UE is unknown</w:t>
            </w:r>
          </w:p>
        </w:tc>
      </w:tr>
    </w:tbl>
    <w:p w14:paraId="7CFB6C03" w14:textId="77777777" w:rsidR="001452EA" w:rsidRDefault="001452EA" w:rsidP="001452EA">
      <w:pPr>
        <w:wordWrap/>
        <w:spacing w:after="0"/>
        <w:jc w:val="left"/>
        <w:rPr>
          <w:rFonts w:ascii="Times" w:eastAsia="맑은 고딕" w:hAnsi="Times" w:cs="Times"/>
        </w:rPr>
      </w:pPr>
    </w:p>
    <w:p w14:paraId="546BB403" w14:textId="77777777" w:rsidR="001452EA" w:rsidRDefault="001452EA" w:rsidP="001452EA">
      <w:pPr>
        <w:wordWrap/>
        <w:spacing w:after="0"/>
        <w:jc w:val="left"/>
        <w:rPr>
          <w:rFonts w:ascii="Times" w:eastAsia="맑은 고딕" w:hAnsi="Times" w:cs="Times"/>
        </w:rPr>
      </w:pPr>
      <w:r>
        <w:rPr>
          <w:rFonts w:ascii="Times" w:eastAsia="맑은 고딕" w:hAnsi="Times" w:cs="Times"/>
        </w:rPr>
        <w:t>In this contribution, we discuss further details on the signaling of the PDSCH starting position.</w:t>
      </w:r>
    </w:p>
    <w:p w14:paraId="42E5B9EC" w14:textId="77777777" w:rsidR="001452EA" w:rsidRDefault="001452EA" w:rsidP="001452EA">
      <w:pPr>
        <w:wordWrap/>
        <w:spacing w:after="180"/>
        <w:rPr>
          <w:rFonts w:ascii="Times" w:eastAsia="맑은 고딕" w:hAnsi="Times" w:cs="Times"/>
        </w:rPr>
      </w:pPr>
    </w:p>
    <w:p w14:paraId="021A5C9E" w14:textId="77777777" w:rsidR="001452EA" w:rsidRDefault="001452EA" w:rsidP="001452EA">
      <w:pPr>
        <w:pStyle w:val="1"/>
        <w:rPr>
          <w:rFonts w:eastAsia="굴림"/>
        </w:rPr>
      </w:pPr>
      <w:r>
        <w:t>Discussion</w:t>
      </w:r>
    </w:p>
    <w:p w14:paraId="485FD09F" w14:textId="3F92163B" w:rsidR="001452EA" w:rsidRDefault="00B06693" w:rsidP="001452EA">
      <w:pPr>
        <w:pStyle w:val="4"/>
        <w:numPr>
          <w:ilvl w:val="1"/>
          <w:numId w:val="11"/>
        </w:numPr>
      </w:pPr>
      <w:r>
        <w:t>UE common vs. UE-specific</w:t>
      </w:r>
      <w:r w:rsidR="00A70884">
        <w:t xml:space="preserve"> DCI</w:t>
      </w:r>
    </w:p>
    <w:p w14:paraId="5E5FABBC" w14:textId="2C50C7D3" w:rsidR="00B06693" w:rsidRDefault="001452EA" w:rsidP="001452EA">
      <w:pPr>
        <w:wordWrap/>
        <w:spacing w:after="120"/>
        <w:rPr>
          <w:rFonts w:ascii="Times" w:eastAsia="맑은 고딕" w:hAnsi="Times" w:cs="Times"/>
        </w:rPr>
      </w:pPr>
      <w:r>
        <w:rPr>
          <w:rFonts w:ascii="Times" w:eastAsia="맑은 고딕" w:hAnsi="Times" w:cs="Times"/>
        </w:rPr>
        <w:t>It should be determined whether the PDSCH starting position is indicated by either UE-common DCI or UE-specific DCI. In our view, at least for</w:t>
      </w:r>
      <w:r w:rsidR="00B06693">
        <w:rPr>
          <w:rFonts w:ascii="Times" w:eastAsia="맑은 고딕" w:hAnsi="Times" w:cs="Times"/>
        </w:rPr>
        <w:t xml:space="preserve"> the</w:t>
      </w:r>
      <w:r>
        <w:rPr>
          <w:rFonts w:ascii="Times" w:eastAsia="맑은 고딕" w:hAnsi="Times" w:cs="Times"/>
        </w:rPr>
        <w:t xml:space="preserve"> slot-based scheduling, the PDSCH start symbol should be frequency selective </w:t>
      </w:r>
      <w:r w:rsidR="00B06693">
        <w:rPr>
          <w:rFonts w:ascii="Times" w:eastAsia="맑은 고딕" w:hAnsi="Times" w:cs="Times"/>
        </w:rPr>
        <w:t xml:space="preserve">from the network perspective </w:t>
      </w:r>
      <w:r>
        <w:rPr>
          <w:rFonts w:ascii="Times" w:eastAsia="맑은 고딕" w:hAnsi="Times" w:cs="Times"/>
        </w:rPr>
        <w:t xml:space="preserve">as a CORESET (and </w:t>
      </w:r>
      <w:r w:rsidR="00B06693">
        <w:rPr>
          <w:rFonts w:ascii="Times" w:eastAsia="맑은 고딕" w:hAnsi="Times" w:cs="Times"/>
        </w:rPr>
        <w:t>NR-</w:t>
      </w:r>
      <w:r>
        <w:rPr>
          <w:rFonts w:ascii="Times" w:eastAsia="맑은 고딕" w:hAnsi="Times" w:cs="Times"/>
        </w:rPr>
        <w:t>PDCCHs therein) can be band-limited even within a bandwidth part. Since different UEs can be scheduled in different sets of PRBs in the same slot, the</w:t>
      </w:r>
      <w:r w:rsidR="00A70884">
        <w:rPr>
          <w:rFonts w:ascii="Times" w:eastAsia="맑은 고딕" w:hAnsi="Times" w:cs="Times"/>
        </w:rPr>
        <w:t>ir</w:t>
      </w:r>
      <w:r>
        <w:rPr>
          <w:rFonts w:ascii="Times" w:eastAsia="맑은 고딕" w:hAnsi="Times" w:cs="Times"/>
        </w:rPr>
        <w:t xml:space="preserve"> PDSCH start symbol</w:t>
      </w:r>
      <w:r w:rsidR="00A70884">
        <w:rPr>
          <w:rFonts w:ascii="Times" w:eastAsia="맑은 고딕" w:hAnsi="Times" w:cs="Times"/>
        </w:rPr>
        <w:t xml:space="preserve"> should be indicated by the</w:t>
      </w:r>
      <w:r w:rsidR="00B06693">
        <w:rPr>
          <w:rFonts w:ascii="Times" w:eastAsia="맑은 고딕" w:hAnsi="Times" w:cs="Times"/>
        </w:rPr>
        <w:t>ir own</w:t>
      </w:r>
      <w:r w:rsidR="00A70884">
        <w:rPr>
          <w:rFonts w:ascii="Times" w:eastAsia="맑은 고딕" w:hAnsi="Times" w:cs="Times"/>
        </w:rPr>
        <w:t xml:space="preserve"> </w:t>
      </w:r>
      <w:r w:rsidR="00B06693">
        <w:rPr>
          <w:rFonts w:ascii="Times" w:eastAsia="맑은 고딕" w:hAnsi="Times" w:cs="Times"/>
        </w:rPr>
        <w:t>DL assignment DCI. Moreover, the symbol-level TDM between PDSCHs for different UEs in the same slot should be supported in the analog beamforming case, which also requires UE-specific PDSCH start symbol indication.</w:t>
      </w:r>
    </w:p>
    <w:p w14:paraId="282E8E49" w14:textId="77777777" w:rsidR="001452EA" w:rsidRDefault="001452EA" w:rsidP="001452EA">
      <w:pPr>
        <w:wordWrap/>
        <w:spacing w:after="120"/>
        <w:rPr>
          <w:rFonts w:ascii="Times" w:eastAsia="맑은 고딕" w:hAnsi="Times" w:cs="Times"/>
        </w:rPr>
      </w:pPr>
      <w:r>
        <w:rPr>
          <w:rFonts w:ascii="Times" w:eastAsia="맑은 고딕" w:hAnsi="Times" w:cs="Times"/>
          <w:b/>
        </w:rPr>
        <w:t>Proposal 1</w:t>
      </w:r>
      <w:r>
        <w:rPr>
          <w:rFonts w:ascii="Times" w:eastAsia="맑은 고딕" w:hAnsi="Times" w:cs="Times"/>
        </w:rPr>
        <w:t>: The PDSCH start symbol is explicitly indicated by UE-specific DCI.</w:t>
      </w:r>
    </w:p>
    <w:p w14:paraId="1D155E6A" w14:textId="77777777" w:rsidR="001452EA" w:rsidRDefault="001452EA" w:rsidP="001452EA">
      <w:pPr>
        <w:wordWrap/>
        <w:spacing w:after="120"/>
        <w:rPr>
          <w:rFonts w:ascii="Times" w:eastAsia="맑은 고딕" w:hAnsi="Times" w:cs="Times"/>
        </w:rPr>
      </w:pPr>
    </w:p>
    <w:p w14:paraId="07F181B6" w14:textId="61F02C18" w:rsidR="008E6DAB" w:rsidRDefault="00AF08EA" w:rsidP="001452EA">
      <w:pPr>
        <w:wordWrap/>
        <w:spacing w:after="120"/>
        <w:rPr>
          <w:rFonts w:ascii="Times" w:eastAsia="맑은 고딕" w:hAnsi="Times" w:cs="Times"/>
        </w:rPr>
      </w:pPr>
      <w:r>
        <w:rPr>
          <w:rFonts w:ascii="Times" w:eastAsia="맑은 고딕" w:hAnsi="Times" w:cs="Times" w:hint="eastAsia"/>
        </w:rPr>
        <w:t xml:space="preserve">Basically, the </w:t>
      </w:r>
      <w:r>
        <w:rPr>
          <w:rFonts w:ascii="Times" w:eastAsia="맑은 고딕" w:hAnsi="Times" w:cs="Times"/>
        </w:rPr>
        <w:t xml:space="preserve">NR </w:t>
      </w:r>
      <w:r>
        <w:rPr>
          <w:rFonts w:ascii="Times" w:eastAsia="맑은 고딕" w:hAnsi="Times" w:cs="Times" w:hint="eastAsia"/>
        </w:rPr>
        <w:t>PDSCH can start at any symbol within a slot</w:t>
      </w:r>
      <w:r>
        <w:rPr>
          <w:rFonts w:ascii="Times" w:eastAsia="맑은 고딕" w:hAnsi="Times" w:cs="Times"/>
        </w:rPr>
        <w:t xml:space="preserve"> considering various NR operation scenarios including </w:t>
      </w:r>
      <w:r w:rsidR="009910E0">
        <w:rPr>
          <w:rFonts w:ascii="Times" w:eastAsia="맑은 고딕" w:hAnsi="Times" w:cs="Times"/>
        </w:rPr>
        <w:t xml:space="preserve">URLLC transmission, coexistence with LTE, </w:t>
      </w:r>
      <w:r>
        <w:rPr>
          <w:rFonts w:ascii="Times" w:eastAsia="맑은 고딕" w:hAnsi="Times" w:cs="Times"/>
        </w:rPr>
        <w:t>unlicensed band operation</w:t>
      </w:r>
      <w:r w:rsidR="009910E0">
        <w:rPr>
          <w:rFonts w:ascii="Times" w:eastAsia="맑은 고딕" w:hAnsi="Times" w:cs="Times"/>
        </w:rPr>
        <w:t>, etc</w:t>
      </w:r>
      <w:r>
        <w:rPr>
          <w:rFonts w:ascii="Times" w:eastAsia="맑은 고딕" w:hAnsi="Times" w:cs="Times"/>
        </w:rPr>
        <w:t>.</w:t>
      </w:r>
      <w:r w:rsidR="009910E0">
        <w:rPr>
          <w:rFonts w:ascii="Times" w:eastAsia="맑은 고딕" w:hAnsi="Times" w:cs="Times"/>
        </w:rPr>
        <w:t xml:space="preserve"> But this does not mean that the relevant DCI field, e.g., ‘PDSCH start symbol indication field’, should </w:t>
      </w:r>
      <w:r w:rsidR="008E6DAB">
        <w:rPr>
          <w:rFonts w:ascii="Times" w:eastAsia="맑은 고딕" w:hAnsi="Times" w:cs="Times"/>
        </w:rPr>
        <w:t>always be capable of</w:t>
      </w:r>
      <w:r w:rsidR="009910E0">
        <w:rPr>
          <w:rFonts w:ascii="Times" w:eastAsia="맑은 고딕" w:hAnsi="Times" w:cs="Times"/>
        </w:rPr>
        <w:t xml:space="preserve"> </w:t>
      </w:r>
      <w:r w:rsidR="008E6DAB">
        <w:rPr>
          <w:rFonts w:ascii="Times" w:eastAsia="맑은 고딕" w:hAnsi="Times" w:cs="Times"/>
        </w:rPr>
        <w:t>indicating</w:t>
      </w:r>
      <w:r w:rsidR="009910E0">
        <w:rPr>
          <w:rFonts w:ascii="Times" w:eastAsia="맑은 고딕" w:hAnsi="Times" w:cs="Times"/>
        </w:rPr>
        <w:t xml:space="preserve"> all the possible symbol locations. For instance</w:t>
      </w:r>
      <w:r w:rsidR="001452EA">
        <w:rPr>
          <w:rFonts w:ascii="Times" w:eastAsia="맑은 고딕" w:hAnsi="Times" w:cs="Times"/>
        </w:rPr>
        <w:t>, in the case of slot-b</w:t>
      </w:r>
      <w:r w:rsidR="009910E0">
        <w:rPr>
          <w:rFonts w:ascii="Times" w:eastAsia="맑은 고딕" w:hAnsi="Times" w:cs="Times"/>
        </w:rPr>
        <w:t>ased scheduling, the PDSCH is usually</w:t>
      </w:r>
      <w:r w:rsidR="001452EA">
        <w:rPr>
          <w:rFonts w:ascii="Times" w:eastAsia="맑은 고딕" w:hAnsi="Times" w:cs="Times"/>
        </w:rPr>
        <w:t xml:space="preserve"> scheduled from the first part of a </w:t>
      </w:r>
      <w:r w:rsidR="001452EA">
        <w:rPr>
          <w:rFonts w:ascii="Times" w:eastAsia="맑은 고딕" w:hAnsi="Times" w:cs="Times"/>
        </w:rPr>
        <w:lastRenderedPageBreak/>
        <w:t xml:space="preserve">slot, e.g., 1st, 2nd, or 3rd symbol if the CORESET </w:t>
      </w:r>
      <w:r w:rsidR="009910E0">
        <w:rPr>
          <w:rFonts w:ascii="Times" w:eastAsia="맑은 고딕" w:hAnsi="Times" w:cs="Times"/>
        </w:rPr>
        <w:t>consists of</w:t>
      </w:r>
      <w:r w:rsidR="001452EA">
        <w:rPr>
          <w:rFonts w:ascii="Times" w:eastAsia="맑은 고딕" w:hAnsi="Times" w:cs="Times"/>
        </w:rPr>
        <w:t xml:space="preserve"> the first two symbols. </w:t>
      </w:r>
      <w:r w:rsidR="001060D8">
        <w:rPr>
          <w:rFonts w:ascii="Times" w:eastAsia="맑은 고딕" w:hAnsi="Times" w:cs="Times"/>
        </w:rPr>
        <w:t>Meanwhile</w:t>
      </w:r>
      <w:r w:rsidR="009910E0">
        <w:rPr>
          <w:rFonts w:ascii="Times" w:eastAsia="맑은 고딕" w:hAnsi="Times" w:cs="Times"/>
        </w:rPr>
        <w:t>, f</w:t>
      </w:r>
      <w:r w:rsidR="001452EA">
        <w:rPr>
          <w:rFonts w:ascii="Times" w:eastAsia="맑은 고딕" w:hAnsi="Times" w:cs="Times"/>
        </w:rPr>
        <w:t xml:space="preserve">or </w:t>
      </w:r>
      <w:r w:rsidR="00B71B26">
        <w:rPr>
          <w:rFonts w:ascii="Times" w:eastAsia="맑은 고딕" w:hAnsi="Times" w:cs="Times"/>
        </w:rPr>
        <w:t xml:space="preserve">the </w:t>
      </w:r>
      <w:r w:rsidR="001452EA">
        <w:rPr>
          <w:rFonts w:ascii="Times" w:eastAsia="맑은 고딕" w:hAnsi="Times" w:cs="Times"/>
        </w:rPr>
        <w:t xml:space="preserve">mini-slot self-scheduling case, zero or one symbol offset from </w:t>
      </w:r>
      <w:r w:rsidR="00B71B26">
        <w:rPr>
          <w:rFonts w:ascii="Times" w:eastAsia="맑은 고딕" w:hAnsi="Times" w:cs="Times"/>
        </w:rPr>
        <w:t xml:space="preserve">one of </w:t>
      </w:r>
      <w:r w:rsidR="001452EA">
        <w:rPr>
          <w:rFonts w:ascii="Times" w:eastAsia="맑은 고딕" w:hAnsi="Times" w:cs="Times"/>
        </w:rPr>
        <w:t>PDCCH symbol</w:t>
      </w:r>
      <w:r w:rsidR="00B71B26">
        <w:rPr>
          <w:rFonts w:ascii="Times" w:eastAsia="맑은 고딕" w:hAnsi="Times" w:cs="Times"/>
        </w:rPr>
        <w:t>s</w:t>
      </w:r>
      <w:r w:rsidR="001452EA">
        <w:rPr>
          <w:rFonts w:ascii="Times" w:eastAsia="맑은 고딕" w:hAnsi="Times" w:cs="Times"/>
        </w:rPr>
        <w:t xml:space="preserve"> may be sufficient. For mini-slot cross-scheduling case, </w:t>
      </w:r>
      <w:r w:rsidR="008E6DAB">
        <w:rPr>
          <w:rFonts w:ascii="Times" w:eastAsia="맑은 고딕" w:hAnsi="Times" w:cs="Times"/>
        </w:rPr>
        <w:t xml:space="preserve">rather </w:t>
      </w:r>
      <w:r w:rsidR="001452EA">
        <w:rPr>
          <w:rFonts w:ascii="Times" w:eastAsia="맑은 고딕" w:hAnsi="Times" w:cs="Times"/>
        </w:rPr>
        <w:t xml:space="preserve">larger offset between the </w:t>
      </w:r>
      <w:r w:rsidR="00B71B26">
        <w:rPr>
          <w:rFonts w:ascii="Times" w:eastAsia="맑은 고딕" w:hAnsi="Times" w:cs="Times"/>
        </w:rPr>
        <w:t xml:space="preserve">reference </w:t>
      </w:r>
      <w:r w:rsidR="001452EA">
        <w:rPr>
          <w:rFonts w:ascii="Times" w:eastAsia="맑은 고딕" w:hAnsi="Times" w:cs="Times"/>
        </w:rPr>
        <w:t xml:space="preserve">PDCCH symbol and the PDSCH start symbol, e.g., 7 symbol offset, should be allowed and small offsets can be excluded from the candidate value(s). </w:t>
      </w:r>
      <w:r w:rsidR="008E6DAB">
        <w:rPr>
          <w:rFonts w:ascii="Times" w:eastAsia="맑은 고딕" w:hAnsi="Times" w:cs="Times"/>
        </w:rPr>
        <w:t xml:space="preserve">As such, the actual set of candidate PDSCH start symbols can be limited in practice. Therefore, the L1 signaling for the PDSCH start symbol indication can be combined with </w:t>
      </w:r>
      <w:r w:rsidR="00B71B26">
        <w:rPr>
          <w:rFonts w:ascii="Times" w:eastAsia="맑은 고딕" w:hAnsi="Times" w:cs="Times"/>
        </w:rPr>
        <w:t>a</w:t>
      </w:r>
      <w:r w:rsidR="008E6DAB">
        <w:rPr>
          <w:rFonts w:ascii="Times" w:eastAsia="맑은 고딕" w:hAnsi="Times" w:cs="Times"/>
        </w:rPr>
        <w:t xml:space="preserve"> RRC signaling. That is, the L1 signaling can choose one among the candidate PDSCH start symbols which are pre-configured by the RRC signaling. I</w:t>
      </w:r>
      <w:r w:rsidR="00206983">
        <w:rPr>
          <w:rFonts w:ascii="Times" w:eastAsia="맑은 고딕" w:hAnsi="Times" w:cs="Times"/>
        </w:rPr>
        <w:t xml:space="preserve">f the </w:t>
      </w:r>
      <w:proofErr w:type="spellStart"/>
      <w:r w:rsidR="00206983">
        <w:rPr>
          <w:rFonts w:ascii="Times" w:eastAsia="맑은 고딕" w:hAnsi="Times" w:cs="Times"/>
        </w:rPr>
        <w:t>gNB</w:t>
      </w:r>
      <w:proofErr w:type="spellEnd"/>
      <w:r w:rsidR="00206983">
        <w:rPr>
          <w:rFonts w:ascii="Times" w:eastAsia="맑은 고딕" w:hAnsi="Times" w:cs="Times"/>
        </w:rPr>
        <w:t xml:space="preserve"> wants to fix the (absolute or relative) PDSCH starting position, the RRC signaling can solely be used to configure one fixed symbol location and the ‘PDSCH start symbol indication field’ can be disabled in such case.</w:t>
      </w:r>
    </w:p>
    <w:p w14:paraId="713E5FF3" w14:textId="4BFA38B3" w:rsidR="001452EA" w:rsidRDefault="001452EA" w:rsidP="001452EA">
      <w:pPr>
        <w:wordWrap/>
        <w:spacing w:after="120"/>
        <w:rPr>
          <w:rFonts w:ascii="Times" w:eastAsia="맑은 고딕" w:hAnsi="Times" w:cs="Times"/>
        </w:rPr>
      </w:pPr>
      <w:r>
        <w:rPr>
          <w:rFonts w:ascii="Times" w:eastAsia="맑은 고딕" w:hAnsi="Times" w:cs="Times"/>
          <w:b/>
        </w:rPr>
        <w:t>Proposal 2</w:t>
      </w:r>
      <w:r>
        <w:rPr>
          <w:rFonts w:ascii="Times" w:eastAsia="맑은 고딕" w:hAnsi="Times" w:cs="Times"/>
        </w:rPr>
        <w:t xml:space="preserve">: A set of candidate PDSCH start symbol(s) </w:t>
      </w:r>
      <w:r w:rsidR="00AB1153">
        <w:rPr>
          <w:rFonts w:ascii="Times" w:eastAsia="맑은 고딕" w:hAnsi="Times" w:cs="Times"/>
        </w:rPr>
        <w:t>can be</w:t>
      </w:r>
      <w:r>
        <w:rPr>
          <w:rFonts w:ascii="Times" w:eastAsia="맑은 고딕" w:hAnsi="Times" w:cs="Times"/>
        </w:rPr>
        <w:t xml:space="preserve"> configured by RRC signaling</w:t>
      </w:r>
      <w:r w:rsidR="00AB1153">
        <w:rPr>
          <w:rFonts w:ascii="Times" w:eastAsia="맑은 고딕" w:hAnsi="Times" w:cs="Times"/>
        </w:rPr>
        <w:t xml:space="preserve"> to reduce the DCI signaling overhead</w:t>
      </w:r>
      <w:r>
        <w:rPr>
          <w:rFonts w:ascii="Times" w:eastAsia="맑은 고딕" w:hAnsi="Times" w:cs="Times"/>
        </w:rPr>
        <w:t>.</w:t>
      </w:r>
    </w:p>
    <w:p w14:paraId="00F3D821" w14:textId="77777777" w:rsidR="001452EA" w:rsidRDefault="001452EA" w:rsidP="001452EA">
      <w:pPr>
        <w:wordWrap/>
        <w:spacing w:after="120"/>
        <w:rPr>
          <w:rFonts w:ascii="Times" w:eastAsia="맑은 고딕" w:hAnsi="Times" w:cs="Times"/>
        </w:rPr>
      </w:pPr>
    </w:p>
    <w:p w14:paraId="25B71E5D" w14:textId="77777777" w:rsidR="001452EA" w:rsidRDefault="001452EA" w:rsidP="001452EA">
      <w:pPr>
        <w:pStyle w:val="4"/>
        <w:numPr>
          <w:ilvl w:val="1"/>
          <w:numId w:val="11"/>
        </w:numPr>
      </w:pPr>
      <w:r>
        <w:t>Absolute vs. relative PDSCH start symbol indication</w:t>
      </w:r>
    </w:p>
    <w:p w14:paraId="7D14AE59" w14:textId="7BFDAD5C" w:rsidR="001452EA" w:rsidRDefault="001452EA" w:rsidP="001452EA">
      <w:pPr>
        <w:wordWrap/>
        <w:spacing w:after="120"/>
        <w:rPr>
          <w:rFonts w:ascii="Times" w:eastAsia="맑은 고딕" w:hAnsi="Times" w:cs="Times"/>
        </w:rPr>
      </w:pPr>
      <w:r>
        <w:rPr>
          <w:rFonts w:ascii="Times" w:eastAsia="맑은 고딕" w:hAnsi="Times" w:cs="Times"/>
        </w:rPr>
        <w:t xml:space="preserve">There are two options in the PDSCH start symbol indication: one is indication </w:t>
      </w:r>
      <w:r w:rsidR="00206983">
        <w:rPr>
          <w:rFonts w:ascii="Times" w:eastAsia="맑은 고딕" w:hAnsi="Times" w:cs="Times"/>
        </w:rPr>
        <w:t>of</w:t>
      </w:r>
      <w:r>
        <w:rPr>
          <w:rFonts w:ascii="Times" w:eastAsia="맑은 고딕" w:hAnsi="Times" w:cs="Times"/>
        </w:rPr>
        <w:t xml:space="preserve"> </w:t>
      </w:r>
      <w:r w:rsidR="00206983">
        <w:rPr>
          <w:rFonts w:ascii="Times" w:eastAsia="맑은 고딕" w:hAnsi="Times" w:cs="Times"/>
        </w:rPr>
        <w:t>the</w:t>
      </w:r>
      <w:r>
        <w:rPr>
          <w:rFonts w:ascii="Times" w:eastAsia="맑은 고딕" w:hAnsi="Times" w:cs="Times"/>
        </w:rPr>
        <w:t xml:space="preserve"> absolute symbol index, and the other is indication by </w:t>
      </w:r>
      <w:r w:rsidR="00206983">
        <w:rPr>
          <w:rFonts w:ascii="Times" w:eastAsia="맑은 고딕" w:hAnsi="Times" w:cs="Times"/>
        </w:rPr>
        <w:t>the</w:t>
      </w:r>
      <w:r>
        <w:rPr>
          <w:rFonts w:ascii="Times" w:eastAsia="맑은 고딕" w:hAnsi="Times" w:cs="Times"/>
        </w:rPr>
        <w:t xml:space="preserve"> relative symbol offset from a reference </w:t>
      </w:r>
      <w:r w:rsidR="00AB1153">
        <w:rPr>
          <w:rFonts w:ascii="Times" w:eastAsia="맑은 고딕" w:hAnsi="Times" w:cs="Times"/>
        </w:rPr>
        <w:t>symbol</w:t>
      </w:r>
      <w:r>
        <w:rPr>
          <w:rFonts w:ascii="Times" w:eastAsia="맑은 고딕" w:hAnsi="Times" w:cs="Times"/>
        </w:rPr>
        <w:t xml:space="preserve"> other than slot boundary. To be more specific, the following two alternatives can be considered:</w:t>
      </w:r>
    </w:p>
    <w:p w14:paraId="1D718C80" w14:textId="625444FB" w:rsidR="001452EA" w:rsidRDefault="001452EA" w:rsidP="001452EA">
      <w:pPr>
        <w:pStyle w:val="a4"/>
        <w:numPr>
          <w:ilvl w:val="0"/>
          <w:numId w:val="13"/>
        </w:numPr>
        <w:wordWrap/>
        <w:spacing w:after="40"/>
        <w:ind w:leftChars="0" w:left="806" w:hanging="403"/>
        <w:rPr>
          <w:rFonts w:ascii="Times" w:eastAsia="맑은 고딕" w:hAnsi="Times" w:cs="Times"/>
        </w:rPr>
      </w:pPr>
      <w:r>
        <w:rPr>
          <w:rFonts w:ascii="Times" w:eastAsia="맑은 고딕" w:hAnsi="Times" w:cs="Times"/>
        </w:rPr>
        <w:t xml:space="preserve">Alt. 1: Indication </w:t>
      </w:r>
      <w:r w:rsidR="00206983">
        <w:rPr>
          <w:rFonts w:ascii="Times" w:eastAsia="맑은 고딕" w:hAnsi="Times" w:cs="Times"/>
        </w:rPr>
        <w:t>of</w:t>
      </w:r>
      <w:r>
        <w:rPr>
          <w:rFonts w:ascii="Times" w:eastAsia="맑은 고딕" w:hAnsi="Times" w:cs="Times"/>
        </w:rPr>
        <w:t xml:space="preserve"> a symbol index in a slot (e.g., </w:t>
      </w:r>
      <w:r w:rsidR="00DB5511">
        <w:rPr>
          <w:rFonts w:ascii="Times" w:eastAsia="맑은 고딕" w:hAnsi="Times" w:cs="Times"/>
        </w:rPr>
        <w:t>#</w:t>
      </w:r>
      <w:r>
        <w:rPr>
          <w:rFonts w:ascii="Times" w:eastAsia="맑은 고딕" w:hAnsi="Times" w:cs="Times"/>
        </w:rPr>
        <w:t>0~</w:t>
      </w:r>
      <w:r w:rsidR="00DB5511">
        <w:rPr>
          <w:rFonts w:ascii="Times" w:eastAsia="맑은 고딕" w:hAnsi="Times" w:cs="Times"/>
        </w:rPr>
        <w:t>#</w:t>
      </w:r>
      <w:r>
        <w:rPr>
          <w:rFonts w:ascii="Times" w:eastAsia="맑은 고딕" w:hAnsi="Times" w:cs="Times"/>
        </w:rPr>
        <w:t xml:space="preserve">6 for 7-symbol slot and </w:t>
      </w:r>
      <w:r w:rsidR="00DB5511">
        <w:rPr>
          <w:rFonts w:ascii="Times" w:eastAsia="맑은 고딕" w:hAnsi="Times" w:cs="Times"/>
        </w:rPr>
        <w:t>#</w:t>
      </w:r>
      <w:r>
        <w:rPr>
          <w:rFonts w:ascii="Times" w:eastAsia="맑은 고딕" w:hAnsi="Times" w:cs="Times"/>
        </w:rPr>
        <w:t>0~</w:t>
      </w:r>
      <w:r w:rsidR="00DB5511">
        <w:rPr>
          <w:rFonts w:ascii="Times" w:eastAsia="맑은 고딕" w:hAnsi="Times" w:cs="Times"/>
        </w:rPr>
        <w:t>#</w:t>
      </w:r>
      <w:r>
        <w:rPr>
          <w:rFonts w:ascii="Times" w:eastAsia="맑은 고딕" w:hAnsi="Times" w:cs="Times"/>
        </w:rPr>
        <w:t>13 for 14-symbol slot)</w:t>
      </w:r>
    </w:p>
    <w:p w14:paraId="2827C59F" w14:textId="77777777" w:rsidR="001452EA" w:rsidRDefault="001452EA" w:rsidP="001452EA">
      <w:pPr>
        <w:pStyle w:val="a4"/>
        <w:numPr>
          <w:ilvl w:val="0"/>
          <w:numId w:val="13"/>
        </w:numPr>
        <w:wordWrap/>
        <w:spacing w:after="60"/>
        <w:ind w:leftChars="0" w:left="806" w:hanging="403"/>
        <w:rPr>
          <w:rFonts w:ascii="Times" w:eastAsia="맑은 고딕" w:hAnsi="Times" w:cs="Times"/>
        </w:rPr>
      </w:pPr>
      <w:r>
        <w:rPr>
          <w:rFonts w:ascii="Times" w:eastAsia="맑은 고딕" w:hAnsi="Times" w:cs="Times"/>
        </w:rPr>
        <w:t>Alt. 2: Indication by a relative symbol offset from one of DCI symbols, i.e., DCI end symbol</w:t>
      </w:r>
    </w:p>
    <w:p w14:paraId="18D5244E" w14:textId="37AD2B8E" w:rsidR="001452EA" w:rsidRDefault="001452EA" w:rsidP="001452EA">
      <w:pPr>
        <w:wordWrap/>
        <w:spacing w:after="120"/>
        <w:rPr>
          <w:rFonts w:ascii="Times" w:eastAsia="맑은 고딕" w:hAnsi="Times" w:cs="Times"/>
        </w:rPr>
      </w:pPr>
      <w:r>
        <w:rPr>
          <w:rFonts w:ascii="Times" w:eastAsia="맑은 고딕" w:hAnsi="Times" w:cs="Times"/>
        </w:rPr>
        <w:t xml:space="preserve">In the following, the two alternatives are compared </w:t>
      </w:r>
      <w:r w:rsidR="00AB1153">
        <w:rPr>
          <w:rFonts w:ascii="Times" w:eastAsia="맑은 고딕" w:hAnsi="Times" w:cs="Times"/>
        </w:rPr>
        <w:t>under</w:t>
      </w:r>
      <w:r>
        <w:rPr>
          <w:rFonts w:ascii="Times" w:eastAsia="맑은 고딕" w:hAnsi="Times" w:cs="Times"/>
        </w:rPr>
        <w:t xml:space="preserve"> a couple of cases.</w:t>
      </w:r>
    </w:p>
    <w:p w14:paraId="43DE7903" w14:textId="3EFC993B" w:rsidR="001452EA" w:rsidRDefault="001452EA" w:rsidP="001452EA">
      <w:pPr>
        <w:wordWrap/>
        <w:spacing w:after="120"/>
        <w:rPr>
          <w:rFonts w:ascii="Times" w:eastAsia="맑은 고딕" w:hAnsi="Times" w:cs="Times"/>
        </w:rPr>
      </w:pPr>
      <w:r>
        <w:rPr>
          <w:rFonts w:ascii="Times" w:eastAsia="맑은 고딕" w:hAnsi="Times" w:cs="Times"/>
        </w:rPr>
        <w:t>Fig. 1 shows a slot</w:t>
      </w:r>
      <w:r w:rsidR="00206983">
        <w:rPr>
          <w:rFonts w:ascii="Times" w:eastAsia="맑은 고딕" w:hAnsi="Times" w:cs="Times"/>
        </w:rPr>
        <w:t>-level</w:t>
      </w:r>
      <w:r>
        <w:rPr>
          <w:rFonts w:ascii="Times" w:eastAsia="맑은 고딕" w:hAnsi="Times" w:cs="Times"/>
        </w:rPr>
        <w:t xml:space="preserve"> scheduling example where a DCI in symbol #1 schedules a PDSCH </w:t>
      </w:r>
      <w:r w:rsidR="009D1848">
        <w:rPr>
          <w:rFonts w:ascii="Times" w:eastAsia="맑은 고딕" w:hAnsi="Times" w:cs="Times"/>
        </w:rPr>
        <w:t xml:space="preserve">which </w:t>
      </w:r>
      <w:r>
        <w:rPr>
          <w:rFonts w:ascii="Times" w:eastAsia="맑은 고딕" w:hAnsi="Times" w:cs="Times"/>
        </w:rPr>
        <w:t>start</w:t>
      </w:r>
      <w:r w:rsidR="009D1848">
        <w:rPr>
          <w:rFonts w:ascii="Times" w:eastAsia="맑은 고딕" w:hAnsi="Times" w:cs="Times"/>
        </w:rPr>
        <w:t>s</w:t>
      </w:r>
      <w:r>
        <w:rPr>
          <w:rFonts w:ascii="Times" w:eastAsia="맑은 고딕" w:hAnsi="Times" w:cs="Times"/>
        </w:rPr>
        <w:t xml:space="preserve"> from symbol #3. In this case, the </w:t>
      </w:r>
      <w:r w:rsidR="009D1848">
        <w:rPr>
          <w:rFonts w:ascii="Times" w:eastAsia="맑은 고딕" w:hAnsi="Times" w:cs="Times"/>
        </w:rPr>
        <w:t>DCI</w:t>
      </w:r>
      <w:r>
        <w:rPr>
          <w:rFonts w:ascii="Times" w:eastAsia="맑은 고딕" w:hAnsi="Times" w:cs="Times"/>
        </w:rPr>
        <w:t xml:space="preserve"> field </w:t>
      </w:r>
      <w:r w:rsidR="009D1848">
        <w:rPr>
          <w:rFonts w:ascii="Times" w:eastAsia="맑은 고딕" w:hAnsi="Times" w:cs="Times"/>
        </w:rPr>
        <w:t>will</w:t>
      </w:r>
      <w:r>
        <w:rPr>
          <w:rFonts w:ascii="Times" w:eastAsia="맑은 고딕" w:hAnsi="Times" w:cs="Times"/>
        </w:rPr>
        <w:t xml:space="preserve"> deliver symbol index #3 if Alt. 1 is applied, and </w:t>
      </w:r>
      <w:r w:rsidR="009D1848">
        <w:rPr>
          <w:rFonts w:ascii="Times" w:eastAsia="맑은 고딕" w:hAnsi="Times" w:cs="Times"/>
        </w:rPr>
        <w:t xml:space="preserve">will deliver </w:t>
      </w:r>
      <w:r>
        <w:rPr>
          <w:rFonts w:ascii="Times" w:eastAsia="맑은 고딕" w:hAnsi="Times" w:cs="Times"/>
        </w:rPr>
        <w:t xml:space="preserve">symbol offset value of 2 </w:t>
      </w:r>
      <w:r w:rsidR="009D1848">
        <w:rPr>
          <w:rFonts w:ascii="Times" w:eastAsia="맑은 고딕" w:hAnsi="Times" w:cs="Times"/>
        </w:rPr>
        <w:t xml:space="preserve">(=#3-#1) </w:t>
      </w:r>
      <w:r>
        <w:rPr>
          <w:rFonts w:ascii="Times" w:eastAsia="맑은 고딕" w:hAnsi="Times" w:cs="Times"/>
        </w:rPr>
        <w:t>if Alt. 2 is applied.</w:t>
      </w:r>
      <w:r w:rsidR="000A3727">
        <w:rPr>
          <w:rFonts w:ascii="Times" w:eastAsia="맑은 고딕" w:hAnsi="Times" w:cs="Times"/>
        </w:rPr>
        <w:t xml:space="preserve"> </w:t>
      </w:r>
      <w:r w:rsidR="009D1848">
        <w:rPr>
          <w:rFonts w:ascii="Times" w:eastAsia="맑은 고딕" w:hAnsi="Times" w:cs="Times"/>
        </w:rPr>
        <w:t xml:space="preserve">In Alt. 2, the </w:t>
      </w:r>
      <w:r w:rsidR="00AB1E28">
        <w:rPr>
          <w:rFonts w:ascii="Times" w:eastAsia="맑은 고딕" w:hAnsi="Times" w:cs="Times"/>
        </w:rPr>
        <w:t xml:space="preserve">valid </w:t>
      </w:r>
      <w:r w:rsidR="009D1848">
        <w:rPr>
          <w:rFonts w:ascii="Times" w:eastAsia="맑은 고딕" w:hAnsi="Times" w:cs="Times"/>
        </w:rPr>
        <w:t xml:space="preserve">symbol offset range may change </w:t>
      </w:r>
      <w:r w:rsidR="000A3727">
        <w:rPr>
          <w:rFonts w:ascii="Times" w:eastAsia="맑은 고딕" w:hAnsi="Times" w:cs="Times"/>
        </w:rPr>
        <w:t xml:space="preserve">slot by slot </w:t>
      </w:r>
      <w:r w:rsidR="009D1848">
        <w:rPr>
          <w:rFonts w:ascii="Times" w:eastAsia="맑은 고딕" w:hAnsi="Times" w:cs="Times"/>
        </w:rPr>
        <w:t xml:space="preserve">depending </w:t>
      </w:r>
      <w:r w:rsidR="000A3727">
        <w:rPr>
          <w:rFonts w:ascii="Times" w:eastAsia="맑은 고딕" w:hAnsi="Times" w:cs="Times"/>
        </w:rPr>
        <w:t xml:space="preserve">on the DCI symbol position, but </w:t>
      </w:r>
      <w:r w:rsidR="00AB1E28">
        <w:rPr>
          <w:rFonts w:ascii="Times" w:eastAsia="맑은 고딕" w:hAnsi="Times" w:cs="Times"/>
        </w:rPr>
        <w:t xml:space="preserve">fundamentally </w:t>
      </w:r>
      <w:r w:rsidR="000A3727">
        <w:rPr>
          <w:rFonts w:ascii="Times" w:eastAsia="맑은 고딕" w:hAnsi="Times" w:cs="Times"/>
        </w:rPr>
        <w:t xml:space="preserve">there is no functional difference </w:t>
      </w:r>
      <w:r w:rsidR="00206983">
        <w:rPr>
          <w:rFonts w:ascii="Times" w:eastAsia="맑은 고딕" w:hAnsi="Times" w:cs="Times"/>
        </w:rPr>
        <w:t>between the two alternatives</w:t>
      </w:r>
      <w:r w:rsidR="000A3727">
        <w:rPr>
          <w:rFonts w:ascii="Times" w:eastAsia="맑은 고딕" w:hAnsi="Times" w:cs="Times"/>
        </w:rPr>
        <w:t>.</w:t>
      </w:r>
    </w:p>
    <w:p w14:paraId="48D5362A" w14:textId="77777777" w:rsidR="001452EA" w:rsidRPr="000A3727" w:rsidRDefault="001452EA" w:rsidP="001452EA">
      <w:pPr>
        <w:wordWrap/>
        <w:spacing w:after="120"/>
        <w:rPr>
          <w:rFonts w:ascii="Times" w:eastAsia="맑은 고딕" w:hAnsi="Times" w:cs="Times"/>
        </w:rPr>
      </w:pPr>
    </w:p>
    <w:p w14:paraId="368BCD70" w14:textId="77777777" w:rsidR="001452EA" w:rsidRDefault="001452EA" w:rsidP="001452EA">
      <w:pPr>
        <w:keepNext/>
        <w:wordWrap/>
        <w:spacing w:after="120"/>
        <w:jc w:val="center"/>
      </w:pPr>
      <w:r>
        <w:rPr>
          <w:rFonts w:hint="eastAsia"/>
        </w:rPr>
        <w:object w:dxaOrig="5040" w:dyaOrig="3075" w14:anchorId="79AB5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53.35pt" o:ole="">
            <v:imagedata r:id="rId8" o:title=""/>
          </v:shape>
          <o:OLEObject Type="Embed" ProgID="Visio.Drawing.15" ShapeID="_x0000_i1025" DrawAspect="Content" ObjectID="_1563982857" r:id="rId9"/>
        </w:object>
      </w:r>
    </w:p>
    <w:p w14:paraId="2C5515E9" w14:textId="77777777" w:rsidR="001452EA" w:rsidRDefault="001452EA" w:rsidP="001452EA">
      <w:pPr>
        <w:pStyle w:val="a7"/>
        <w:jc w:val="center"/>
        <w:rPr>
          <w:rFonts w:ascii="Times New Roman" w:eastAsia="맑은 고딕" w:hAnsi="Times New Roman" w:cs="Times New Roman"/>
        </w:rPr>
      </w:pPr>
      <w:r>
        <w:rPr>
          <w:rFonts w:ascii="Times New Roman" w:hAnsi="Times New Roman" w:cs="Times New Roman"/>
        </w:rPr>
        <w:t xml:space="preserve">Fig. </w:t>
      </w:r>
      <w:r>
        <w:rPr>
          <w:rFonts w:ascii="Times New Roman" w:hAnsi="Times New Roman" w:cs="Times New Roman"/>
        </w:rPr>
        <w:fldChar w:fldCharType="begin"/>
      </w:r>
      <w:r>
        <w:rPr>
          <w:rFonts w:ascii="Times New Roman" w:hAnsi="Times New Roman" w:cs="Times New Roman"/>
        </w:rPr>
        <w:instrText xml:space="preserve"> SEQ Fig. \* ARABIC </w:instrText>
      </w:r>
      <w:r>
        <w:rPr>
          <w:rFonts w:ascii="Times New Roman" w:hAnsi="Times New Roman" w:cs="Times New Roman"/>
        </w:rPr>
        <w:fldChar w:fldCharType="separate"/>
      </w:r>
      <w:r w:rsidR="00335CE2">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An example of slot-level PDSCH scheduling</w:t>
      </w:r>
    </w:p>
    <w:p w14:paraId="071A18F5" w14:textId="77777777" w:rsidR="00D679E7" w:rsidRDefault="00D679E7" w:rsidP="000A3727">
      <w:pPr>
        <w:wordWrap/>
        <w:spacing w:after="120"/>
        <w:rPr>
          <w:rFonts w:ascii="Times" w:eastAsia="맑은 고딕" w:hAnsi="Times" w:cs="Times"/>
        </w:rPr>
      </w:pPr>
    </w:p>
    <w:p w14:paraId="41748B25" w14:textId="4C6BD779" w:rsidR="00A268BB" w:rsidRDefault="000A3727" w:rsidP="000A3727">
      <w:pPr>
        <w:wordWrap/>
        <w:spacing w:after="120"/>
        <w:rPr>
          <w:rFonts w:ascii="Times" w:eastAsia="맑은 고딕" w:hAnsi="Times" w:cs="Times"/>
        </w:rPr>
      </w:pPr>
      <w:r>
        <w:rPr>
          <w:rFonts w:ascii="Times" w:eastAsia="맑은 고딕" w:hAnsi="Times" w:cs="Times" w:hint="eastAsia"/>
        </w:rPr>
        <w:t xml:space="preserve">However, some difference can be found </w:t>
      </w:r>
      <w:r w:rsidR="00206983">
        <w:rPr>
          <w:rFonts w:ascii="Times" w:eastAsia="맑은 고딕" w:hAnsi="Times" w:cs="Times"/>
        </w:rPr>
        <w:t>if</w:t>
      </w:r>
      <w:r>
        <w:rPr>
          <w:rFonts w:ascii="Times" w:eastAsia="맑은 고딕" w:hAnsi="Times" w:cs="Times" w:hint="eastAsia"/>
        </w:rPr>
        <w:t xml:space="preserve"> the mini-slot-level scheduling is considered. </w:t>
      </w:r>
      <w:r>
        <w:rPr>
          <w:rFonts w:ascii="Times" w:eastAsia="맑은 고딕" w:hAnsi="Times" w:cs="Times"/>
        </w:rPr>
        <w:t>I</w:t>
      </w:r>
      <w:r w:rsidR="001452EA">
        <w:rPr>
          <w:rFonts w:ascii="Times" w:eastAsia="맑은 고딕" w:hAnsi="Times" w:cs="Times"/>
        </w:rPr>
        <w:t xml:space="preserve">f the mini-slot duration is </w:t>
      </w:r>
      <w:r>
        <w:rPr>
          <w:rFonts w:ascii="Times" w:eastAsia="맑은 고딕" w:hAnsi="Times" w:cs="Times"/>
        </w:rPr>
        <w:t xml:space="preserve">much </w:t>
      </w:r>
      <w:r w:rsidR="001452EA">
        <w:rPr>
          <w:rFonts w:ascii="Times" w:eastAsia="맑은 고딕" w:hAnsi="Times" w:cs="Times"/>
        </w:rPr>
        <w:t>short</w:t>
      </w:r>
      <w:r>
        <w:rPr>
          <w:rFonts w:ascii="Times" w:eastAsia="맑은 고딕" w:hAnsi="Times" w:cs="Times"/>
        </w:rPr>
        <w:t xml:space="preserve">er than the </w:t>
      </w:r>
      <w:r w:rsidR="00DB5511">
        <w:rPr>
          <w:rFonts w:ascii="Times" w:eastAsia="맑은 고딕" w:hAnsi="Times" w:cs="Times"/>
        </w:rPr>
        <w:t>slot duration</w:t>
      </w:r>
      <w:r w:rsidR="001452EA" w:rsidRPr="00A359CE">
        <w:rPr>
          <w:rFonts w:ascii="Times" w:eastAsia="맑은 고딕" w:hAnsi="Times" w:cs="Times"/>
        </w:rPr>
        <w:t xml:space="preserve">, the PDSCH can </w:t>
      </w:r>
      <w:r w:rsidR="00B84220">
        <w:rPr>
          <w:rFonts w:ascii="Times" w:eastAsia="맑은 고딕" w:hAnsi="Times" w:cs="Times"/>
        </w:rPr>
        <w:t>be allocated</w:t>
      </w:r>
      <w:r w:rsidR="001452EA" w:rsidRPr="00A359CE">
        <w:rPr>
          <w:rFonts w:ascii="Times" w:eastAsia="맑은 고딕" w:hAnsi="Times" w:cs="Times"/>
        </w:rPr>
        <w:t xml:space="preserve"> from various symbol locations depending on the scheduled mini-slot location </w:t>
      </w:r>
      <w:r w:rsidR="00B84220">
        <w:rPr>
          <w:rFonts w:ascii="Times" w:eastAsia="맑은 고딕" w:hAnsi="Times" w:cs="Times"/>
        </w:rPr>
        <w:t>with</w:t>
      </w:r>
      <w:r w:rsidR="001452EA" w:rsidRPr="00A359CE">
        <w:rPr>
          <w:rFonts w:ascii="Times" w:eastAsia="맑은 고딕" w:hAnsi="Times" w:cs="Times"/>
        </w:rPr>
        <w:t xml:space="preserve">in a slot. For example, </w:t>
      </w:r>
      <w:r w:rsidRPr="00A359CE">
        <w:rPr>
          <w:rFonts w:ascii="Times" w:eastAsia="맑은 고딕" w:hAnsi="Times" w:cs="Times"/>
        </w:rPr>
        <w:t>when UE is configured with</w:t>
      </w:r>
      <w:r w:rsidR="001452EA" w:rsidRPr="00A359CE">
        <w:rPr>
          <w:rFonts w:ascii="Times" w:eastAsia="맑은 고딕" w:hAnsi="Times" w:cs="Times"/>
        </w:rPr>
        <w:t xml:space="preserve"> </w:t>
      </w:r>
      <w:r w:rsidR="00A268BB">
        <w:rPr>
          <w:rFonts w:ascii="Times" w:eastAsia="맑은 고딕" w:hAnsi="Times" w:cs="Times"/>
        </w:rPr>
        <w:t xml:space="preserve">2-symbol mini-slot </w:t>
      </w:r>
      <w:r w:rsidR="001452EA" w:rsidRPr="00A359CE">
        <w:rPr>
          <w:rFonts w:ascii="Times" w:eastAsia="맑은 고딕" w:hAnsi="Times" w:cs="Times"/>
        </w:rPr>
        <w:t xml:space="preserve">as in </w:t>
      </w:r>
      <w:r w:rsidR="00A359CE">
        <w:rPr>
          <w:rFonts w:ascii="Times" w:eastAsia="맑은 고딕" w:hAnsi="Times" w:cs="Times"/>
        </w:rPr>
        <w:t xml:space="preserve">Fig. 2, </w:t>
      </w:r>
      <w:r w:rsidR="001452EA" w:rsidRPr="00A359CE">
        <w:rPr>
          <w:rFonts w:ascii="Times" w:eastAsia="맑은 고딕" w:hAnsi="Times" w:cs="Times"/>
        </w:rPr>
        <w:t xml:space="preserve">the PDSCH can start from </w:t>
      </w:r>
      <w:r w:rsidR="00B84220">
        <w:rPr>
          <w:rFonts w:ascii="Times" w:eastAsia="맑은 고딕" w:hAnsi="Times" w:cs="Times"/>
        </w:rPr>
        <w:t xml:space="preserve">every </w:t>
      </w:r>
      <w:r w:rsidR="00A359CE">
        <w:rPr>
          <w:rFonts w:ascii="Times" w:eastAsia="맑은 고딕" w:hAnsi="Times" w:cs="Times"/>
        </w:rPr>
        <w:t>second symbol.</w:t>
      </w:r>
    </w:p>
    <w:p w14:paraId="75A94D6D" w14:textId="6CD6039F" w:rsidR="00DB5511" w:rsidRDefault="00DB5511" w:rsidP="001452EA">
      <w:pPr>
        <w:wordWrap/>
        <w:spacing w:after="120"/>
        <w:rPr>
          <w:rFonts w:ascii="Times" w:eastAsia="맑은 고딕" w:hAnsi="Times" w:cs="Times"/>
        </w:rPr>
      </w:pPr>
      <w:r>
        <w:rPr>
          <w:rFonts w:ascii="Times" w:eastAsia="맑은 고딕" w:hAnsi="Times" w:cs="Times" w:hint="eastAsia"/>
        </w:rPr>
        <w:t xml:space="preserve">There are two possibilities for NR to treat the mini-slot scheduling case. </w:t>
      </w:r>
      <w:r>
        <w:rPr>
          <w:rFonts w:ascii="Times" w:eastAsia="맑은 고딕" w:hAnsi="Times" w:cs="Times"/>
        </w:rPr>
        <w:t xml:space="preserve">One is that the scheduling type, i.e., slot-level or symbol-level, is explicitly configured to UE. In this case, the </w:t>
      </w:r>
      <w:r w:rsidR="004C36C3">
        <w:rPr>
          <w:rFonts w:ascii="Times" w:eastAsia="맑은 고딕" w:hAnsi="Times" w:cs="Times"/>
        </w:rPr>
        <w:t xml:space="preserve">absolute </w:t>
      </w:r>
      <w:r>
        <w:rPr>
          <w:rFonts w:ascii="Times" w:eastAsia="맑은 고딕" w:hAnsi="Times" w:cs="Times"/>
        </w:rPr>
        <w:t xml:space="preserve">symbol index </w:t>
      </w:r>
      <w:r w:rsidR="004C36C3">
        <w:rPr>
          <w:rFonts w:ascii="Times" w:eastAsia="맑은 고딕" w:hAnsi="Times" w:cs="Times"/>
        </w:rPr>
        <w:t>in</w:t>
      </w:r>
      <w:r>
        <w:rPr>
          <w:rFonts w:ascii="Times" w:eastAsia="맑은 고딕" w:hAnsi="Times" w:cs="Times"/>
        </w:rPr>
        <w:t xml:space="preserve"> Alt. 1 can be per-slot basis (e.g., #0~#13 for 14-symbol slot) if UE is configured with the slot-level scheduling</w:t>
      </w:r>
      <w:r w:rsidR="006E61FB">
        <w:rPr>
          <w:rFonts w:ascii="Times" w:eastAsia="맑은 고딕" w:hAnsi="Times" w:cs="Times"/>
        </w:rPr>
        <w:t>,</w:t>
      </w:r>
      <w:r>
        <w:rPr>
          <w:rFonts w:ascii="Times" w:eastAsia="맑은 고딕" w:hAnsi="Times" w:cs="Times"/>
        </w:rPr>
        <w:t xml:space="preserve"> and </w:t>
      </w:r>
      <w:r w:rsidR="006E61FB">
        <w:rPr>
          <w:rFonts w:ascii="Times" w:eastAsia="맑은 고딕" w:hAnsi="Times" w:cs="Times"/>
        </w:rPr>
        <w:t xml:space="preserve">can be </w:t>
      </w:r>
      <w:r>
        <w:rPr>
          <w:rFonts w:ascii="Times" w:eastAsia="맑은 고딕" w:hAnsi="Times" w:cs="Times"/>
        </w:rPr>
        <w:t xml:space="preserve">per-mini-slot </w:t>
      </w:r>
      <w:r>
        <w:rPr>
          <w:rFonts w:ascii="Times" w:eastAsia="맑은 고딕" w:hAnsi="Times" w:cs="Times"/>
        </w:rPr>
        <w:lastRenderedPageBreak/>
        <w:t>basis (e.g., #0~#1 for 2-symbol mini-slot) if UE is configured with the symbol-level scheduling.</w:t>
      </w:r>
      <w:r w:rsidR="004C36C3">
        <w:rPr>
          <w:rFonts w:ascii="Times" w:eastAsia="맑은 고딕" w:hAnsi="Times" w:cs="Times"/>
        </w:rPr>
        <w:t xml:space="preserve"> The latter case is described in Fig. 2(a).</w:t>
      </w:r>
      <w:r w:rsidR="006E61FB">
        <w:rPr>
          <w:rFonts w:ascii="Times" w:eastAsia="맑은 고딕" w:hAnsi="Times" w:cs="Times"/>
        </w:rPr>
        <w:t xml:space="preserve"> There may be no need of Alt. 2-like indication.</w:t>
      </w:r>
    </w:p>
    <w:p w14:paraId="21FD9D62" w14:textId="5A9283D2" w:rsidR="00AF6360" w:rsidRDefault="004C36C3" w:rsidP="006E61FB">
      <w:pPr>
        <w:wordWrap/>
        <w:spacing w:after="120"/>
        <w:rPr>
          <w:rFonts w:ascii="Times" w:eastAsia="맑은 고딕" w:hAnsi="Times" w:cs="Times"/>
        </w:rPr>
      </w:pPr>
      <w:r>
        <w:rPr>
          <w:rFonts w:ascii="Times" w:eastAsia="맑은 고딕" w:hAnsi="Times" w:cs="Times"/>
        </w:rPr>
        <w:t xml:space="preserve">The second option is that the mini-slot is not explicitly defined in the specification but is implemented by the configuration of the CORESET monitoring periodicity and the PDSCH duration. </w:t>
      </w:r>
      <w:r w:rsidR="006E61FB">
        <w:rPr>
          <w:rFonts w:ascii="Times" w:eastAsia="맑은 고딕" w:hAnsi="Times" w:cs="Times"/>
        </w:rPr>
        <w:t>Since</w:t>
      </w:r>
      <w:r>
        <w:rPr>
          <w:rFonts w:ascii="Times" w:eastAsia="맑은 고딕" w:hAnsi="Times" w:cs="Times"/>
        </w:rPr>
        <w:t xml:space="preserve"> there is no mini-slot-level symbol index</w:t>
      </w:r>
      <w:r w:rsidR="006E61FB">
        <w:rPr>
          <w:rFonts w:ascii="Times" w:eastAsia="맑은 고딕" w:hAnsi="Times" w:cs="Times"/>
        </w:rPr>
        <w:t xml:space="preserve"> in this case, only the per-slot symbol index can be used if Alt. 1 is adopted. But this</w:t>
      </w:r>
      <w:r>
        <w:rPr>
          <w:rFonts w:ascii="Times" w:eastAsia="맑은 고딕" w:hAnsi="Times" w:cs="Times"/>
        </w:rPr>
        <w:t xml:space="preserve"> may require a large number of candidate symbols for L1 indication, i.e., large bit-width of the ‘PDSCH start symbol indication field’. </w:t>
      </w:r>
      <w:r w:rsidR="00D679E7">
        <w:rPr>
          <w:rFonts w:ascii="Times" w:eastAsia="맑은 고딕" w:hAnsi="Times" w:cs="Times"/>
        </w:rPr>
        <w:t xml:space="preserve">Instead, Alt. 2 is more efficient than Alt. 1 since the range of </w:t>
      </w:r>
      <w:r w:rsidR="00AF6360">
        <w:rPr>
          <w:rFonts w:ascii="Times" w:eastAsia="맑은 고딕" w:hAnsi="Times" w:cs="Times"/>
        </w:rPr>
        <w:t xml:space="preserve">the symbol </w:t>
      </w:r>
      <w:r w:rsidR="00D679E7">
        <w:rPr>
          <w:rFonts w:ascii="Times" w:eastAsia="맑은 고딕" w:hAnsi="Times" w:cs="Times"/>
        </w:rPr>
        <w:t xml:space="preserve">offset can be </w:t>
      </w:r>
      <w:r w:rsidR="00AF6360">
        <w:rPr>
          <w:rFonts w:ascii="Times" w:eastAsia="맑은 고딕" w:hAnsi="Times" w:cs="Times"/>
        </w:rPr>
        <w:t>stationary</w:t>
      </w:r>
      <w:r w:rsidR="00D679E7">
        <w:rPr>
          <w:rFonts w:ascii="Times" w:eastAsia="맑은 고딕" w:hAnsi="Times" w:cs="Times"/>
        </w:rPr>
        <w:t xml:space="preserve"> regardless of the mini-slot location. </w:t>
      </w:r>
      <w:r w:rsidR="00AF6360">
        <w:rPr>
          <w:rFonts w:ascii="Times" w:eastAsia="맑은 고딕" w:hAnsi="Times" w:cs="Times"/>
        </w:rPr>
        <w:t>For example, the candidate symbol offsets can be {0}, {0, 1}, {7}, etc. The case of {0, 1} is shown in Fig. 2(b). As such, the PDSCH start symbol can be efficiently indicated without the explicit mini-slot configuration.</w:t>
      </w:r>
    </w:p>
    <w:p w14:paraId="6771ACBD" w14:textId="77777777" w:rsidR="008E6DAB" w:rsidRDefault="008E6DAB" w:rsidP="001452EA">
      <w:pPr>
        <w:wordWrap/>
        <w:spacing w:after="120"/>
        <w:rPr>
          <w:rFonts w:ascii="Times" w:eastAsia="맑은 고딕" w:hAnsi="Times" w:cs="Times"/>
        </w:rPr>
      </w:pPr>
    </w:p>
    <w:p w14:paraId="42FAE493" w14:textId="5EBBD89B" w:rsidR="00335CE2" w:rsidRDefault="008E6DAB" w:rsidP="00335CE2">
      <w:pPr>
        <w:keepNext/>
        <w:wordWrap/>
        <w:spacing w:after="120"/>
      </w:pPr>
      <w:r>
        <w:object w:dxaOrig="15706" w:dyaOrig="5340" w14:anchorId="096469D9">
          <v:shape id="_x0000_i1026" type="#_x0000_t75" style="width:465.1pt;height:157.7pt" o:ole="">
            <v:imagedata r:id="rId10" o:title=""/>
          </v:shape>
          <o:OLEObject Type="Embed" ProgID="Visio.Drawing.15" ShapeID="_x0000_i1026" DrawAspect="Content" ObjectID="_1563982858" r:id="rId11"/>
        </w:object>
      </w:r>
    </w:p>
    <w:p w14:paraId="788F1CEB" w14:textId="1E10D723" w:rsidR="001452EA" w:rsidRPr="00D679E7" w:rsidRDefault="00335CE2" w:rsidP="00D679E7">
      <w:pPr>
        <w:pStyle w:val="a7"/>
        <w:jc w:val="center"/>
        <w:rPr>
          <w:rFonts w:ascii="Times New Roman" w:eastAsia="맑은 고딕" w:hAnsi="Times New Roman" w:cs="Times New Roman"/>
        </w:rPr>
      </w:pPr>
      <w:r w:rsidRPr="00335CE2">
        <w:rPr>
          <w:rFonts w:ascii="Times New Roman" w:hAnsi="Times New Roman" w:cs="Times New Roman"/>
        </w:rPr>
        <w:t xml:space="preserve">Fig. </w:t>
      </w:r>
      <w:r w:rsidRPr="00335CE2">
        <w:rPr>
          <w:rFonts w:ascii="Times New Roman" w:hAnsi="Times New Roman" w:cs="Times New Roman"/>
        </w:rPr>
        <w:fldChar w:fldCharType="begin"/>
      </w:r>
      <w:r w:rsidRPr="00335CE2">
        <w:rPr>
          <w:rFonts w:ascii="Times New Roman" w:hAnsi="Times New Roman" w:cs="Times New Roman"/>
        </w:rPr>
        <w:instrText xml:space="preserve"> SEQ Fig. \* ARABIC </w:instrText>
      </w:r>
      <w:r w:rsidRPr="00335CE2">
        <w:rPr>
          <w:rFonts w:ascii="Times New Roman" w:hAnsi="Times New Roman" w:cs="Times New Roman"/>
        </w:rPr>
        <w:fldChar w:fldCharType="separate"/>
      </w:r>
      <w:r w:rsidRPr="00335CE2">
        <w:rPr>
          <w:rFonts w:ascii="Times New Roman" w:hAnsi="Times New Roman" w:cs="Times New Roman"/>
          <w:noProof/>
        </w:rPr>
        <w:t>2</w:t>
      </w:r>
      <w:r w:rsidRPr="00335CE2">
        <w:rPr>
          <w:rFonts w:ascii="Times New Roman" w:hAnsi="Times New Roman" w:cs="Times New Roman"/>
        </w:rPr>
        <w:fldChar w:fldCharType="end"/>
      </w:r>
      <w:r w:rsidRPr="00335CE2">
        <w:rPr>
          <w:rFonts w:ascii="Times New Roman" w:hAnsi="Times New Roman" w:cs="Times New Roman"/>
        </w:rPr>
        <w:t>. Examples of mini-slot-level PDSCH scheduling</w:t>
      </w:r>
    </w:p>
    <w:p w14:paraId="0F3C2E2C" w14:textId="77777777" w:rsidR="00D679E7" w:rsidRPr="00D679E7" w:rsidRDefault="00D679E7" w:rsidP="001452EA">
      <w:pPr>
        <w:wordWrap/>
        <w:spacing w:after="120"/>
        <w:rPr>
          <w:rFonts w:ascii="Times" w:eastAsia="맑은 고딕" w:hAnsi="Times" w:cs="Times"/>
        </w:rPr>
      </w:pPr>
    </w:p>
    <w:p w14:paraId="25554F1F" w14:textId="7A469C30" w:rsidR="001452EA" w:rsidRDefault="001452EA" w:rsidP="001452EA">
      <w:pPr>
        <w:wordWrap/>
        <w:spacing w:after="120"/>
        <w:rPr>
          <w:rFonts w:ascii="Times" w:eastAsia="맑은 고딕" w:hAnsi="Times" w:cs="Times"/>
        </w:rPr>
      </w:pPr>
      <w:r w:rsidRPr="0030677F">
        <w:rPr>
          <w:rFonts w:ascii="Times" w:eastAsia="맑은 고딕" w:hAnsi="Times" w:cs="Times"/>
        </w:rPr>
        <w:t xml:space="preserve">On the other hand, </w:t>
      </w:r>
      <w:r w:rsidR="00D679E7" w:rsidRPr="0030677F">
        <w:rPr>
          <w:rFonts w:ascii="Times" w:eastAsia="맑은 고딕" w:hAnsi="Times" w:cs="Times"/>
        </w:rPr>
        <w:t xml:space="preserve">NR should support </w:t>
      </w:r>
      <w:r w:rsidRPr="0030677F">
        <w:rPr>
          <w:rFonts w:ascii="Times" w:eastAsia="맑은 고딕" w:hAnsi="Times" w:cs="Times"/>
        </w:rPr>
        <w:t>multi-beam PDCCH transmission to combat the beam pair link blockage</w:t>
      </w:r>
      <w:r w:rsidR="00D679E7" w:rsidRPr="0030677F">
        <w:rPr>
          <w:rFonts w:ascii="Times" w:eastAsia="맑은 고딕" w:hAnsi="Times" w:cs="Times"/>
        </w:rPr>
        <w:t xml:space="preserve"> for over 6GHz operation</w:t>
      </w:r>
      <w:r w:rsidRPr="0030677F">
        <w:rPr>
          <w:rFonts w:ascii="Times" w:eastAsia="맑은 고딕" w:hAnsi="Times" w:cs="Times"/>
        </w:rPr>
        <w:t xml:space="preserve">. </w:t>
      </w:r>
      <w:r w:rsidR="006E287C" w:rsidRPr="0030677F">
        <w:rPr>
          <w:rFonts w:ascii="Times" w:eastAsia="맑은 고딕" w:hAnsi="Times" w:cs="Times"/>
        </w:rPr>
        <w:t xml:space="preserve">In this scenario, </w:t>
      </w:r>
      <w:r w:rsidR="009966BA" w:rsidRPr="0030677F">
        <w:rPr>
          <w:rFonts w:ascii="Times" w:eastAsia="맑은 고딕" w:hAnsi="Times" w:cs="Times"/>
        </w:rPr>
        <w:t xml:space="preserve">a single </w:t>
      </w:r>
      <w:r w:rsidRPr="0030677F">
        <w:rPr>
          <w:rFonts w:ascii="Times" w:eastAsia="맑은 고딕" w:hAnsi="Times" w:cs="Times"/>
        </w:rPr>
        <w:t>PDSCH can be scheduled by multiple DCIs</w:t>
      </w:r>
      <w:r w:rsidR="009966BA" w:rsidRPr="0030677F">
        <w:rPr>
          <w:rFonts w:ascii="Times" w:eastAsia="맑은 고딕" w:hAnsi="Times" w:cs="Times"/>
        </w:rPr>
        <w:t>, e.g., two DCIs,</w:t>
      </w:r>
      <w:r w:rsidRPr="0030677F">
        <w:rPr>
          <w:rFonts w:ascii="Times" w:eastAsia="맑은 고딕" w:hAnsi="Times" w:cs="Times"/>
        </w:rPr>
        <w:t xml:space="preserve"> from different beam pair links. </w:t>
      </w:r>
      <w:r w:rsidR="006E287C" w:rsidRPr="0030677F">
        <w:rPr>
          <w:rFonts w:ascii="Times" w:eastAsia="맑은 고딕" w:hAnsi="Times" w:cs="Times"/>
        </w:rPr>
        <w:t>If the beam pair links have different spatial QCLs, then t</w:t>
      </w:r>
      <w:r w:rsidRPr="0030677F">
        <w:rPr>
          <w:rFonts w:ascii="Times" w:eastAsia="맑은 고딕" w:hAnsi="Times" w:cs="Times"/>
        </w:rPr>
        <w:t xml:space="preserve">he </w:t>
      </w:r>
      <w:r w:rsidR="009966BA" w:rsidRPr="0030677F">
        <w:rPr>
          <w:rFonts w:ascii="Times" w:eastAsia="맑은 고딕" w:hAnsi="Times" w:cs="Times"/>
        </w:rPr>
        <w:t xml:space="preserve">two </w:t>
      </w:r>
      <w:r w:rsidRPr="0030677F">
        <w:rPr>
          <w:rFonts w:ascii="Times" w:eastAsia="맑은 고딕" w:hAnsi="Times" w:cs="Times"/>
        </w:rPr>
        <w:t xml:space="preserve">DCIs </w:t>
      </w:r>
      <w:r w:rsidR="006E287C" w:rsidRPr="0030677F">
        <w:rPr>
          <w:rFonts w:ascii="Times" w:eastAsia="맑은 고딕" w:hAnsi="Times" w:cs="Times"/>
        </w:rPr>
        <w:t xml:space="preserve">may need to be </w:t>
      </w:r>
      <w:r w:rsidRPr="0030677F">
        <w:rPr>
          <w:rFonts w:ascii="Times" w:eastAsia="맑은 고딕" w:hAnsi="Times" w:cs="Times"/>
        </w:rPr>
        <w:t xml:space="preserve">transmitted on different symbols </w:t>
      </w:r>
      <w:r w:rsidR="009966BA" w:rsidRPr="0030677F">
        <w:rPr>
          <w:rFonts w:ascii="Times" w:eastAsia="맑은 고딕" w:hAnsi="Times" w:cs="Times"/>
        </w:rPr>
        <w:t>of</w:t>
      </w:r>
      <w:r w:rsidRPr="0030677F">
        <w:rPr>
          <w:rFonts w:ascii="Times" w:eastAsia="맑은 고딕" w:hAnsi="Times" w:cs="Times"/>
        </w:rPr>
        <w:t xml:space="preserve"> the same slot</w:t>
      </w:r>
      <w:r w:rsidR="009966BA" w:rsidRPr="0030677F">
        <w:rPr>
          <w:rFonts w:ascii="Times" w:eastAsia="맑은 고딕" w:hAnsi="Times" w:cs="Times"/>
        </w:rPr>
        <w:t xml:space="preserve">. </w:t>
      </w:r>
      <w:r w:rsidRPr="0030677F">
        <w:rPr>
          <w:rFonts w:ascii="Times" w:eastAsia="맑은 고딕" w:hAnsi="Times" w:cs="Times"/>
        </w:rPr>
        <w:t xml:space="preserve">In this case, Alt. 2 </w:t>
      </w:r>
      <w:r w:rsidR="0030677F" w:rsidRPr="0030677F">
        <w:rPr>
          <w:rFonts w:ascii="Times" w:eastAsia="맑은 고딕" w:hAnsi="Times" w:cs="Times"/>
        </w:rPr>
        <w:t>may</w:t>
      </w:r>
      <w:r w:rsidRPr="0030677F">
        <w:rPr>
          <w:rFonts w:ascii="Times" w:eastAsia="맑은 고딕" w:hAnsi="Times" w:cs="Times"/>
        </w:rPr>
        <w:t xml:space="preserve"> not </w:t>
      </w:r>
      <w:r w:rsidR="009966BA" w:rsidRPr="0030677F">
        <w:rPr>
          <w:rFonts w:ascii="Times" w:eastAsia="맑은 고딕" w:hAnsi="Times" w:cs="Times"/>
        </w:rPr>
        <w:t xml:space="preserve">be appropriate </w:t>
      </w:r>
      <w:r w:rsidRPr="0030677F">
        <w:rPr>
          <w:rFonts w:ascii="Times" w:eastAsia="맑은 고딕" w:hAnsi="Times" w:cs="Times"/>
        </w:rPr>
        <w:t xml:space="preserve">since different symbol offset values </w:t>
      </w:r>
      <w:r w:rsidR="0030677F" w:rsidRPr="0030677F">
        <w:rPr>
          <w:rFonts w:ascii="Times" w:eastAsia="맑은 고딕" w:hAnsi="Times" w:cs="Times"/>
        </w:rPr>
        <w:t>for the PDSCH start symbol indication</w:t>
      </w:r>
      <w:r w:rsidR="009966BA" w:rsidRPr="0030677F">
        <w:rPr>
          <w:rFonts w:ascii="Times" w:eastAsia="맑은 고딕" w:hAnsi="Times" w:cs="Times"/>
        </w:rPr>
        <w:t xml:space="preserve"> mandate</w:t>
      </w:r>
      <w:r w:rsidRPr="0030677F">
        <w:rPr>
          <w:rFonts w:ascii="Times" w:eastAsia="맑은 고딕" w:hAnsi="Times" w:cs="Times"/>
        </w:rPr>
        <w:t xml:space="preserve"> di</w:t>
      </w:r>
      <w:r w:rsidR="009966BA" w:rsidRPr="0030677F">
        <w:rPr>
          <w:rFonts w:ascii="Times" w:eastAsia="맑은 고딕" w:hAnsi="Times" w:cs="Times"/>
        </w:rPr>
        <w:t xml:space="preserve">fferent payloads </w:t>
      </w:r>
      <w:r w:rsidR="0030677F" w:rsidRPr="0030677F">
        <w:rPr>
          <w:rFonts w:ascii="Times" w:eastAsia="맑은 고딕" w:hAnsi="Times" w:cs="Times"/>
        </w:rPr>
        <w:t>of</w:t>
      </w:r>
      <w:r w:rsidR="009966BA" w:rsidRPr="0030677F">
        <w:rPr>
          <w:rFonts w:ascii="Times" w:eastAsia="맑은 고딕" w:hAnsi="Times" w:cs="Times"/>
        </w:rPr>
        <w:t xml:space="preserve"> the two DCIs,</w:t>
      </w:r>
      <w:r w:rsidRPr="0030677F">
        <w:rPr>
          <w:rFonts w:ascii="Times" w:eastAsia="맑은 고딕" w:hAnsi="Times" w:cs="Times"/>
        </w:rPr>
        <w:t xml:space="preserve"> which </w:t>
      </w:r>
      <w:r w:rsidR="009966BA" w:rsidRPr="0030677F">
        <w:rPr>
          <w:rFonts w:ascii="Times" w:eastAsia="맑은 고딕" w:hAnsi="Times" w:cs="Times"/>
        </w:rPr>
        <w:t xml:space="preserve">eliminates the possibility of </w:t>
      </w:r>
      <w:r w:rsidR="0030677F" w:rsidRPr="0030677F">
        <w:rPr>
          <w:rFonts w:ascii="Times" w:eastAsia="맑은 고딕" w:hAnsi="Times" w:cs="Times"/>
        </w:rPr>
        <w:t xml:space="preserve">the </w:t>
      </w:r>
      <w:r w:rsidR="009966BA" w:rsidRPr="0030677F">
        <w:rPr>
          <w:rFonts w:ascii="Times" w:eastAsia="맑은 고딕" w:hAnsi="Times" w:cs="Times"/>
        </w:rPr>
        <w:t>DCI soft-combining at the receiver</w:t>
      </w:r>
      <w:r w:rsidRPr="0030677F">
        <w:rPr>
          <w:rFonts w:ascii="Times" w:eastAsia="맑은 고딕" w:hAnsi="Times" w:cs="Times"/>
        </w:rPr>
        <w:t>.</w:t>
      </w:r>
      <w:r w:rsidR="009966BA" w:rsidRPr="0030677F">
        <w:rPr>
          <w:rFonts w:ascii="Times" w:eastAsia="맑은 고딕" w:hAnsi="Times" w:cs="Times"/>
        </w:rPr>
        <w:t xml:space="preserve"> </w:t>
      </w:r>
      <w:r w:rsidR="0030677F" w:rsidRPr="0030677F">
        <w:rPr>
          <w:rFonts w:ascii="Times" w:eastAsia="맑은 고딕" w:hAnsi="Times" w:cs="Times"/>
        </w:rPr>
        <w:t xml:space="preserve">Thus, Alt. 1 may be a better option </w:t>
      </w:r>
      <w:r w:rsidR="0030677F">
        <w:rPr>
          <w:rFonts w:ascii="Times" w:eastAsia="맑은 고딕" w:hAnsi="Times" w:cs="Times"/>
        </w:rPr>
        <w:t>for the PDCCH multi-beam support</w:t>
      </w:r>
      <w:r w:rsidR="0030677F" w:rsidRPr="0030677F">
        <w:rPr>
          <w:rFonts w:ascii="Times" w:eastAsia="맑은 고딕" w:hAnsi="Times" w:cs="Times"/>
        </w:rPr>
        <w:t>.</w:t>
      </w:r>
      <w:r w:rsidR="00AF6360">
        <w:rPr>
          <w:rFonts w:ascii="Times" w:eastAsia="맑은 고딕" w:hAnsi="Times" w:cs="Times"/>
        </w:rPr>
        <w:t xml:space="preserve"> More views on the multi-beam PDCCH can be found in our companion contribution [3].</w:t>
      </w:r>
    </w:p>
    <w:p w14:paraId="7616280E" w14:textId="25BEA798" w:rsidR="0030677F" w:rsidRPr="009966BA" w:rsidRDefault="0030677F" w:rsidP="001452EA">
      <w:pPr>
        <w:wordWrap/>
        <w:spacing w:after="120"/>
        <w:rPr>
          <w:rFonts w:ascii="Times" w:eastAsia="맑은 고딕" w:hAnsi="Times" w:cs="Times"/>
        </w:rPr>
      </w:pPr>
      <w:r>
        <w:rPr>
          <w:rFonts w:ascii="Times" w:eastAsia="맑은 고딕" w:hAnsi="Times" w:cs="Times"/>
        </w:rPr>
        <w:t>Based on the discussion, it is preferred that NR supports both Alt. 1 and Alt. 2 for the PDSCH start symbol indication</w:t>
      </w:r>
      <w:r w:rsidR="00AF6360">
        <w:rPr>
          <w:rFonts w:ascii="Times" w:eastAsia="맑은 고딕" w:hAnsi="Times" w:cs="Times"/>
        </w:rPr>
        <w:t>.</w:t>
      </w:r>
      <w:r>
        <w:rPr>
          <w:rFonts w:ascii="Times" w:eastAsia="맑은 고딕" w:hAnsi="Times" w:cs="Times"/>
        </w:rPr>
        <w:t xml:space="preserve"> </w:t>
      </w:r>
      <w:r w:rsidR="00AF6360">
        <w:rPr>
          <w:rFonts w:ascii="Times" w:eastAsia="맑은 고딕" w:hAnsi="Times" w:cs="Times"/>
        </w:rPr>
        <w:t>E</w:t>
      </w:r>
      <w:r>
        <w:rPr>
          <w:rFonts w:ascii="Times" w:eastAsia="맑은 고딕" w:hAnsi="Times" w:cs="Times"/>
        </w:rPr>
        <w:t xml:space="preserve">ither one </w:t>
      </w:r>
      <w:r w:rsidR="00CA4B60">
        <w:rPr>
          <w:rFonts w:ascii="Times" w:eastAsia="맑은 고딕" w:hAnsi="Times" w:cs="Times"/>
        </w:rPr>
        <w:t>of them</w:t>
      </w:r>
      <w:r>
        <w:rPr>
          <w:rFonts w:ascii="Times" w:eastAsia="맑은 고딕" w:hAnsi="Times" w:cs="Times"/>
        </w:rPr>
        <w:t xml:space="preserve"> can be configured to UE by </w:t>
      </w:r>
      <w:r w:rsidR="00AF6360">
        <w:rPr>
          <w:rFonts w:ascii="Times" w:eastAsia="맑은 고딕" w:hAnsi="Times" w:cs="Times"/>
        </w:rPr>
        <w:t>higher-layer</w:t>
      </w:r>
      <w:r>
        <w:rPr>
          <w:rFonts w:ascii="Times" w:eastAsia="맑은 고딕" w:hAnsi="Times" w:cs="Times"/>
        </w:rPr>
        <w:t xml:space="preserve"> signaling.</w:t>
      </w:r>
    </w:p>
    <w:p w14:paraId="40FF15E2" w14:textId="0BE0249D" w:rsidR="001452EA" w:rsidRPr="0030677F" w:rsidRDefault="001452EA" w:rsidP="001452EA">
      <w:pPr>
        <w:wordWrap/>
        <w:spacing w:after="40"/>
        <w:rPr>
          <w:rFonts w:ascii="Times" w:eastAsia="맑은 고딕" w:hAnsi="Times" w:cs="Times"/>
        </w:rPr>
      </w:pPr>
      <w:r w:rsidRPr="0030677F">
        <w:rPr>
          <w:rFonts w:ascii="Times" w:eastAsia="맑은 고딕" w:hAnsi="Times" w:cs="Times"/>
          <w:b/>
        </w:rPr>
        <w:t>Proposal 3</w:t>
      </w:r>
      <w:r w:rsidR="0030677F" w:rsidRPr="0030677F">
        <w:rPr>
          <w:rFonts w:ascii="Times" w:eastAsia="맑은 고딕" w:hAnsi="Times" w:cs="Times"/>
        </w:rPr>
        <w:t>: The followings are supported in NR and are configurable to UE.</w:t>
      </w:r>
    </w:p>
    <w:p w14:paraId="14F751E6" w14:textId="66BA15B8" w:rsidR="001452EA" w:rsidRPr="0030677F" w:rsidRDefault="001452EA" w:rsidP="001452EA">
      <w:pPr>
        <w:pStyle w:val="a4"/>
        <w:numPr>
          <w:ilvl w:val="0"/>
          <w:numId w:val="13"/>
        </w:numPr>
        <w:wordWrap/>
        <w:spacing w:after="40"/>
        <w:ind w:leftChars="0" w:left="806" w:hanging="403"/>
        <w:rPr>
          <w:rFonts w:ascii="Times" w:eastAsia="맑은 고딕" w:hAnsi="Times" w:cs="Times"/>
        </w:rPr>
      </w:pPr>
      <w:r w:rsidRPr="0030677F">
        <w:rPr>
          <w:rFonts w:ascii="Times" w:eastAsia="맑은 고딕" w:hAnsi="Times" w:cs="Times"/>
        </w:rPr>
        <w:t xml:space="preserve">Opt. 1: The PDSCH start symbol is indicated by an absolute symbol index </w:t>
      </w:r>
      <w:r w:rsidR="0030677F" w:rsidRPr="0030677F">
        <w:rPr>
          <w:rFonts w:ascii="Times" w:eastAsia="맑은 고딕" w:hAnsi="Times" w:cs="Times"/>
        </w:rPr>
        <w:t>per slot.</w:t>
      </w:r>
    </w:p>
    <w:p w14:paraId="6F0DB360" w14:textId="77777777" w:rsidR="001452EA" w:rsidRPr="0030677F" w:rsidRDefault="001452EA" w:rsidP="001452EA">
      <w:pPr>
        <w:pStyle w:val="a4"/>
        <w:numPr>
          <w:ilvl w:val="0"/>
          <w:numId w:val="13"/>
        </w:numPr>
        <w:wordWrap/>
        <w:spacing w:after="40"/>
        <w:ind w:leftChars="0" w:left="806" w:hanging="403"/>
        <w:rPr>
          <w:rFonts w:ascii="Times" w:eastAsia="맑은 고딕" w:hAnsi="Times" w:cs="Times"/>
        </w:rPr>
      </w:pPr>
      <w:r w:rsidRPr="0030677F">
        <w:rPr>
          <w:rFonts w:ascii="Times" w:eastAsia="맑은 고딕" w:hAnsi="Times" w:cs="Times"/>
        </w:rPr>
        <w:t>Opt. 2: The PDSCH start symbol is indicated by a relative symbol offset from the DCI end symbol.</w:t>
      </w:r>
    </w:p>
    <w:p w14:paraId="7BA76D5F" w14:textId="77777777" w:rsidR="001452EA" w:rsidRDefault="001452EA" w:rsidP="001452EA">
      <w:pPr>
        <w:wordWrap/>
        <w:spacing w:after="120"/>
        <w:rPr>
          <w:rFonts w:ascii="Times" w:eastAsia="맑은 고딕" w:hAnsi="Times" w:cs="Times"/>
        </w:rPr>
      </w:pPr>
    </w:p>
    <w:p w14:paraId="611BCD52" w14:textId="77777777" w:rsidR="001452EA" w:rsidRDefault="001452EA" w:rsidP="001452EA">
      <w:pPr>
        <w:wordWrap/>
        <w:spacing w:after="120"/>
        <w:rPr>
          <w:rFonts w:ascii="Times" w:eastAsia="맑은 고딕" w:hAnsi="Times" w:cs="Times"/>
        </w:rPr>
      </w:pPr>
      <w:bookmarkStart w:id="2" w:name="_GoBack"/>
      <w:bookmarkEnd w:id="2"/>
    </w:p>
    <w:p w14:paraId="02A0ADB7" w14:textId="77777777" w:rsidR="001452EA" w:rsidRDefault="001452EA" w:rsidP="001452EA">
      <w:pPr>
        <w:pStyle w:val="1"/>
        <w:rPr>
          <w:rFonts w:eastAsia="굴림"/>
          <w:lang w:eastAsia="zh-TW"/>
        </w:rPr>
      </w:pPr>
      <w:r>
        <w:rPr>
          <w:lang w:eastAsia="zh-TW"/>
        </w:rPr>
        <w:t>Conclusion</w:t>
      </w:r>
    </w:p>
    <w:p w14:paraId="693500AC" w14:textId="77777777" w:rsidR="001452EA" w:rsidRDefault="001452EA" w:rsidP="001452EA">
      <w:pPr>
        <w:wordWrap/>
        <w:spacing w:after="120"/>
        <w:rPr>
          <w:rFonts w:ascii="Times" w:eastAsia="맑은 고딕" w:hAnsi="Times" w:cs="Times"/>
        </w:rPr>
      </w:pPr>
      <w:r>
        <w:rPr>
          <w:rFonts w:ascii="Times" w:eastAsia="맑은 고딕" w:hAnsi="Times" w:cs="Times"/>
        </w:rPr>
        <w:t>In this contribution, we discussed further details on how to indicate the PDSCH starting symbol to UE. Our proposals include the followings:</w:t>
      </w:r>
    </w:p>
    <w:p w14:paraId="3167B35C" w14:textId="77777777" w:rsidR="001452EA" w:rsidRDefault="001452EA" w:rsidP="001452EA">
      <w:pPr>
        <w:wordWrap/>
        <w:spacing w:after="120"/>
        <w:rPr>
          <w:rFonts w:ascii="Times" w:eastAsia="맑은 고딕" w:hAnsi="Times" w:cs="Times"/>
        </w:rPr>
      </w:pPr>
      <w:r>
        <w:rPr>
          <w:rFonts w:ascii="Times" w:eastAsia="맑은 고딕" w:hAnsi="Times" w:cs="Times"/>
          <w:b/>
        </w:rPr>
        <w:t>Proposal 1</w:t>
      </w:r>
      <w:r>
        <w:rPr>
          <w:rFonts w:ascii="Times" w:eastAsia="맑은 고딕" w:hAnsi="Times" w:cs="Times"/>
        </w:rPr>
        <w:t>: The PDSCH start symbol is explicitly indicated by UE-specific DCI.</w:t>
      </w:r>
    </w:p>
    <w:p w14:paraId="3024549A" w14:textId="77777777" w:rsidR="0030677F" w:rsidRDefault="0030677F" w:rsidP="0030677F">
      <w:pPr>
        <w:wordWrap/>
        <w:spacing w:after="120"/>
        <w:rPr>
          <w:rFonts w:ascii="Times" w:eastAsia="맑은 고딕" w:hAnsi="Times" w:cs="Times"/>
        </w:rPr>
      </w:pPr>
      <w:r>
        <w:rPr>
          <w:rFonts w:ascii="Times" w:eastAsia="맑은 고딕" w:hAnsi="Times" w:cs="Times"/>
          <w:b/>
        </w:rPr>
        <w:t>Proposal 2</w:t>
      </w:r>
      <w:r>
        <w:rPr>
          <w:rFonts w:ascii="Times" w:eastAsia="맑은 고딕" w:hAnsi="Times" w:cs="Times"/>
        </w:rPr>
        <w:t xml:space="preserve">: A set of candidate PDSCH start symbol(s) can be configured by RRC signaling to reduce the DCI </w:t>
      </w:r>
      <w:r>
        <w:rPr>
          <w:rFonts w:ascii="Times" w:eastAsia="맑은 고딕" w:hAnsi="Times" w:cs="Times"/>
        </w:rPr>
        <w:lastRenderedPageBreak/>
        <w:t>signaling overhead.</w:t>
      </w:r>
    </w:p>
    <w:p w14:paraId="2C031D64" w14:textId="77777777" w:rsidR="0030677F" w:rsidRPr="0030677F" w:rsidRDefault="0030677F" w:rsidP="0030677F">
      <w:pPr>
        <w:wordWrap/>
        <w:spacing w:after="40"/>
        <w:rPr>
          <w:rFonts w:ascii="Times" w:eastAsia="맑은 고딕" w:hAnsi="Times" w:cs="Times"/>
        </w:rPr>
      </w:pPr>
      <w:r w:rsidRPr="0030677F">
        <w:rPr>
          <w:rFonts w:ascii="Times" w:eastAsia="맑은 고딕" w:hAnsi="Times" w:cs="Times"/>
          <w:b/>
        </w:rPr>
        <w:t>Proposal 3</w:t>
      </w:r>
      <w:r w:rsidRPr="0030677F">
        <w:rPr>
          <w:rFonts w:ascii="Times" w:eastAsia="맑은 고딕" w:hAnsi="Times" w:cs="Times"/>
        </w:rPr>
        <w:t>: The followings are supported in NR and are configurable to UE.</w:t>
      </w:r>
    </w:p>
    <w:p w14:paraId="0E8B3D9A" w14:textId="77777777" w:rsidR="0030677F" w:rsidRPr="0030677F" w:rsidRDefault="0030677F" w:rsidP="0030677F">
      <w:pPr>
        <w:pStyle w:val="a4"/>
        <w:numPr>
          <w:ilvl w:val="0"/>
          <w:numId w:val="13"/>
        </w:numPr>
        <w:wordWrap/>
        <w:spacing w:after="40"/>
        <w:ind w:leftChars="0" w:left="806" w:hanging="403"/>
        <w:rPr>
          <w:rFonts w:ascii="Times" w:eastAsia="맑은 고딕" w:hAnsi="Times" w:cs="Times"/>
        </w:rPr>
      </w:pPr>
      <w:r w:rsidRPr="0030677F">
        <w:rPr>
          <w:rFonts w:ascii="Times" w:eastAsia="맑은 고딕" w:hAnsi="Times" w:cs="Times"/>
        </w:rPr>
        <w:t>Opt. 1: The PDSCH start symbol is indicated by an absolute symbol index per slot.</w:t>
      </w:r>
    </w:p>
    <w:p w14:paraId="0EC7003C" w14:textId="77777777" w:rsidR="0030677F" w:rsidRPr="0030677F" w:rsidRDefault="0030677F" w:rsidP="0030677F">
      <w:pPr>
        <w:pStyle w:val="a4"/>
        <w:numPr>
          <w:ilvl w:val="0"/>
          <w:numId w:val="13"/>
        </w:numPr>
        <w:wordWrap/>
        <w:spacing w:after="40"/>
        <w:ind w:leftChars="0" w:left="806" w:hanging="403"/>
        <w:rPr>
          <w:rFonts w:ascii="Times" w:eastAsia="맑은 고딕" w:hAnsi="Times" w:cs="Times"/>
        </w:rPr>
      </w:pPr>
      <w:r w:rsidRPr="0030677F">
        <w:rPr>
          <w:rFonts w:ascii="Times" w:eastAsia="맑은 고딕" w:hAnsi="Times" w:cs="Times"/>
        </w:rPr>
        <w:t>Opt. 2: The PDSCH start symbol is indicated by a relative symbol offset from the DCI end symbol.</w:t>
      </w:r>
    </w:p>
    <w:p w14:paraId="6457D224" w14:textId="77777777" w:rsidR="001452EA" w:rsidRPr="0030677F" w:rsidRDefault="001452EA" w:rsidP="001452EA">
      <w:pPr>
        <w:wordWrap/>
        <w:spacing w:after="120"/>
        <w:rPr>
          <w:rFonts w:ascii="Times" w:eastAsia="맑은 고딕" w:hAnsi="Times" w:cs="Times"/>
        </w:rPr>
      </w:pPr>
    </w:p>
    <w:p w14:paraId="1825A445" w14:textId="77777777" w:rsidR="001452EA" w:rsidRDefault="001452EA" w:rsidP="001452EA">
      <w:pPr>
        <w:pStyle w:val="1"/>
        <w:rPr>
          <w:rFonts w:eastAsia="굴림"/>
          <w:lang w:eastAsia="zh-TW"/>
        </w:rPr>
      </w:pPr>
      <w:r>
        <w:rPr>
          <w:lang w:eastAsia="zh-TW"/>
        </w:rPr>
        <w:t>References</w:t>
      </w:r>
    </w:p>
    <w:p w14:paraId="771BA1D6" w14:textId="77777777" w:rsidR="001452EA" w:rsidRDefault="001452EA" w:rsidP="001452EA">
      <w:pPr>
        <w:wordWrap/>
        <w:spacing w:after="60"/>
        <w:rPr>
          <w:rFonts w:ascii="Times" w:eastAsia="맑은 고딕" w:hAnsi="Times" w:cs="Times"/>
          <w:kern w:val="0"/>
        </w:rPr>
      </w:pPr>
      <w:r>
        <w:rPr>
          <w:rFonts w:ascii="Times" w:eastAsia="맑은 고딕" w:hAnsi="Times" w:cs="Times"/>
          <w:kern w:val="0"/>
        </w:rPr>
        <w:t>[1] Chairman’s Notes RAN1 NR Ad-Hoc #1.</w:t>
      </w:r>
    </w:p>
    <w:p w14:paraId="7A1C8679" w14:textId="77777777" w:rsidR="001452EA" w:rsidRDefault="001452EA" w:rsidP="001452EA">
      <w:pPr>
        <w:wordWrap/>
        <w:spacing w:after="60"/>
        <w:rPr>
          <w:rFonts w:ascii="Times" w:eastAsia="맑은 고딕" w:hAnsi="Times" w:cs="Times"/>
          <w:kern w:val="0"/>
        </w:rPr>
      </w:pPr>
      <w:r>
        <w:rPr>
          <w:rFonts w:ascii="Times" w:eastAsia="맑은 고딕" w:hAnsi="Times" w:cs="Times"/>
          <w:kern w:val="0"/>
        </w:rPr>
        <w:t>[2] Chairman’s Notes RAN1 NR #88bis.</w:t>
      </w:r>
    </w:p>
    <w:p w14:paraId="17581408" w14:textId="35B507B8" w:rsidR="007801C5" w:rsidRPr="001452EA" w:rsidRDefault="00AF6360" w:rsidP="001452EA">
      <w:pPr>
        <w:wordWrap/>
        <w:spacing w:after="180"/>
        <w:rPr>
          <w:rFonts w:ascii="Times" w:eastAsia="맑은 고딕" w:hAnsi="Times" w:cs="Times"/>
          <w:kern w:val="0"/>
        </w:rPr>
      </w:pPr>
      <w:r>
        <w:rPr>
          <w:rFonts w:ascii="Times" w:eastAsia="맑은 고딕" w:hAnsi="Times" w:cs="Times" w:hint="eastAsia"/>
          <w:kern w:val="0"/>
        </w:rPr>
        <w:t xml:space="preserve">[3] </w:t>
      </w:r>
      <w:r w:rsidRPr="00AF6360">
        <w:rPr>
          <w:rFonts w:ascii="Times" w:eastAsia="맑은 고딕" w:hAnsi="Times" w:cs="Times"/>
          <w:kern w:val="0"/>
        </w:rPr>
        <w:t>R1-1713813</w:t>
      </w:r>
      <w:r>
        <w:rPr>
          <w:rFonts w:ascii="Times" w:eastAsia="맑은 고딕" w:hAnsi="Times" w:cs="Times"/>
          <w:kern w:val="0"/>
        </w:rPr>
        <w:t>,</w:t>
      </w:r>
      <w:r w:rsidRPr="00AF6360">
        <w:rPr>
          <w:rFonts w:ascii="Times" w:eastAsia="맑은 고딕" w:hAnsi="Times" w:cs="Times"/>
          <w:kern w:val="0"/>
        </w:rPr>
        <w:t xml:space="preserve"> </w:t>
      </w:r>
      <w:r>
        <w:rPr>
          <w:rFonts w:ascii="Times" w:eastAsia="맑은 고딕" w:hAnsi="Times" w:cs="Times"/>
          <w:kern w:val="0"/>
        </w:rPr>
        <w:t>“</w:t>
      </w:r>
      <w:r w:rsidRPr="00AF6360">
        <w:rPr>
          <w:rFonts w:ascii="Times" w:eastAsia="맑은 고딕" w:hAnsi="Times" w:cs="Times"/>
          <w:kern w:val="0"/>
        </w:rPr>
        <w:t>Multi-beam support for UE-specific NR-PDCCH</w:t>
      </w:r>
      <w:r>
        <w:rPr>
          <w:rFonts w:ascii="Times" w:eastAsia="맑은 고딕" w:hAnsi="Times" w:cs="Times"/>
          <w:kern w:val="0"/>
        </w:rPr>
        <w:t>,” ETRI, RAN1 #90.</w:t>
      </w:r>
    </w:p>
    <w:sectPr w:rsidR="007801C5" w:rsidRPr="001452EA"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EE5C1" w14:textId="77777777" w:rsidR="00BB44D5" w:rsidRDefault="00BB44D5" w:rsidP="004B3531">
      <w:pPr>
        <w:spacing w:after="0" w:line="240" w:lineRule="auto"/>
      </w:pPr>
      <w:r>
        <w:separator/>
      </w:r>
    </w:p>
  </w:endnote>
  <w:endnote w:type="continuationSeparator" w:id="0">
    <w:p w14:paraId="5247C77F" w14:textId="77777777" w:rsidR="00BB44D5" w:rsidRDefault="00BB44D5"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AF6360" w:rsidRPr="00AF6360">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CB219" w14:textId="77777777" w:rsidR="00BB44D5" w:rsidRDefault="00BB44D5" w:rsidP="004B3531">
      <w:pPr>
        <w:spacing w:after="0" w:line="240" w:lineRule="auto"/>
      </w:pPr>
      <w:r>
        <w:separator/>
      </w:r>
    </w:p>
  </w:footnote>
  <w:footnote w:type="continuationSeparator" w:id="0">
    <w:p w14:paraId="461FA5FE" w14:textId="77777777" w:rsidR="00BB44D5" w:rsidRDefault="00BB44D5"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6"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E45705C"/>
    <w:multiLevelType w:val="hybridMultilevel"/>
    <w:tmpl w:val="95509AB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8"/>
  </w:num>
  <w:num w:numId="8">
    <w:abstractNumId w:val="7"/>
  </w:num>
  <w:num w:numId="9">
    <w:abstractNumId w:val="4"/>
  </w:num>
  <w:num w:numId="10">
    <w:abstractNumId w:val="9"/>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AFB"/>
    <w:rsid w:val="00037D1A"/>
    <w:rsid w:val="00037F2C"/>
    <w:rsid w:val="00040865"/>
    <w:rsid w:val="00040FEC"/>
    <w:rsid w:val="00041111"/>
    <w:rsid w:val="00041687"/>
    <w:rsid w:val="00041908"/>
    <w:rsid w:val="00042444"/>
    <w:rsid w:val="00042B5A"/>
    <w:rsid w:val="00043174"/>
    <w:rsid w:val="00045821"/>
    <w:rsid w:val="00047941"/>
    <w:rsid w:val="00051480"/>
    <w:rsid w:val="0005191D"/>
    <w:rsid w:val="000528B1"/>
    <w:rsid w:val="00052C86"/>
    <w:rsid w:val="00054509"/>
    <w:rsid w:val="00054783"/>
    <w:rsid w:val="00055036"/>
    <w:rsid w:val="00055BE5"/>
    <w:rsid w:val="00056BBF"/>
    <w:rsid w:val="0005721D"/>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11EE"/>
    <w:rsid w:val="00082093"/>
    <w:rsid w:val="0008260C"/>
    <w:rsid w:val="00083EE4"/>
    <w:rsid w:val="00084C2C"/>
    <w:rsid w:val="00086180"/>
    <w:rsid w:val="00086E21"/>
    <w:rsid w:val="00087422"/>
    <w:rsid w:val="000875C5"/>
    <w:rsid w:val="00087CF6"/>
    <w:rsid w:val="00087DE1"/>
    <w:rsid w:val="00090CF8"/>
    <w:rsid w:val="00095535"/>
    <w:rsid w:val="00095724"/>
    <w:rsid w:val="00095C8B"/>
    <w:rsid w:val="00096468"/>
    <w:rsid w:val="00097B2A"/>
    <w:rsid w:val="000A0305"/>
    <w:rsid w:val="000A15DF"/>
    <w:rsid w:val="000A1B97"/>
    <w:rsid w:val="000A2302"/>
    <w:rsid w:val="000A3727"/>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0D8"/>
    <w:rsid w:val="0010623F"/>
    <w:rsid w:val="00106703"/>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2465"/>
    <w:rsid w:val="00123A70"/>
    <w:rsid w:val="0012694A"/>
    <w:rsid w:val="0012711D"/>
    <w:rsid w:val="0012723D"/>
    <w:rsid w:val="001306B8"/>
    <w:rsid w:val="001306C9"/>
    <w:rsid w:val="00131077"/>
    <w:rsid w:val="00132CEA"/>
    <w:rsid w:val="00132D18"/>
    <w:rsid w:val="0013311D"/>
    <w:rsid w:val="001332C7"/>
    <w:rsid w:val="001339E9"/>
    <w:rsid w:val="001343AB"/>
    <w:rsid w:val="00135B56"/>
    <w:rsid w:val="00135F09"/>
    <w:rsid w:val="00136F33"/>
    <w:rsid w:val="00140234"/>
    <w:rsid w:val="0014196C"/>
    <w:rsid w:val="00141DAF"/>
    <w:rsid w:val="0014357C"/>
    <w:rsid w:val="00144D71"/>
    <w:rsid w:val="001452EA"/>
    <w:rsid w:val="001453F6"/>
    <w:rsid w:val="001455C6"/>
    <w:rsid w:val="001456DB"/>
    <w:rsid w:val="00146486"/>
    <w:rsid w:val="00146EE4"/>
    <w:rsid w:val="00150438"/>
    <w:rsid w:val="0015146A"/>
    <w:rsid w:val="00151FA8"/>
    <w:rsid w:val="00154844"/>
    <w:rsid w:val="00154BB2"/>
    <w:rsid w:val="0015579F"/>
    <w:rsid w:val="0015591C"/>
    <w:rsid w:val="00155A0A"/>
    <w:rsid w:val="00155CE6"/>
    <w:rsid w:val="0015602C"/>
    <w:rsid w:val="0015784B"/>
    <w:rsid w:val="00161A73"/>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4ED"/>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3C1"/>
    <w:rsid w:val="001C14C2"/>
    <w:rsid w:val="001C1766"/>
    <w:rsid w:val="001C2682"/>
    <w:rsid w:val="001C2F1A"/>
    <w:rsid w:val="001C37AA"/>
    <w:rsid w:val="001C5EF9"/>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4884"/>
    <w:rsid w:val="00206983"/>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C7A"/>
    <w:rsid w:val="002B4E49"/>
    <w:rsid w:val="002B4F64"/>
    <w:rsid w:val="002B540A"/>
    <w:rsid w:val="002B56E4"/>
    <w:rsid w:val="002B61EE"/>
    <w:rsid w:val="002B6715"/>
    <w:rsid w:val="002B6D48"/>
    <w:rsid w:val="002B6E47"/>
    <w:rsid w:val="002C072D"/>
    <w:rsid w:val="002C10D4"/>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8FA"/>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77F"/>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5036"/>
    <w:rsid w:val="00326089"/>
    <w:rsid w:val="00327476"/>
    <w:rsid w:val="00327F15"/>
    <w:rsid w:val="00332878"/>
    <w:rsid w:val="00333029"/>
    <w:rsid w:val="0033380A"/>
    <w:rsid w:val="003344E0"/>
    <w:rsid w:val="00334592"/>
    <w:rsid w:val="00334C36"/>
    <w:rsid w:val="00335003"/>
    <w:rsid w:val="003354F9"/>
    <w:rsid w:val="00335C42"/>
    <w:rsid w:val="00335CE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343C"/>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4D8"/>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9C5"/>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0A29"/>
    <w:rsid w:val="00461B88"/>
    <w:rsid w:val="00461FC6"/>
    <w:rsid w:val="00462B0E"/>
    <w:rsid w:val="00463141"/>
    <w:rsid w:val="004645D6"/>
    <w:rsid w:val="00467358"/>
    <w:rsid w:val="004675EE"/>
    <w:rsid w:val="004676A1"/>
    <w:rsid w:val="004709F7"/>
    <w:rsid w:val="004711E8"/>
    <w:rsid w:val="004713C6"/>
    <w:rsid w:val="004722AD"/>
    <w:rsid w:val="00473119"/>
    <w:rsid w:val="00473AE2"/>
    <w:rsid w:val="00474E77"/>
    <w:rsid w:val="00475464"/>
    <w:rsid w:val="00475DBF"/>
    <w:rsid w:val="00476485"/>
    <w:rsid w:val="00483723"/>
    <w:rsid w:val="00483F29"/>
    <w:rsid w:val="0048430F"/>
    <w:rsid w:val="00484EA6"/>
    <w:rsid w:val="004857D8"/>
    <w:rsid w:val="00485C8C"/>
    <w:rsid w:val="00486279"/>
    <w:rsid w:val="00486D50"/>
    <w:rsid w:val="00486EFA"/>
    <w:rsid w:val="004874B8"/>
    <w:rsid w:val="00490C94"/>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1CDD"/>
    <w:rsid w:val="004C20D2"/>
    <w:rsid w:val="004C32EA"/>
    <w:rsid w:val="004C36C3"/>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5DBD"/>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18D6"/>
    <w:rsid w:val="00562646"/>
    <w:rsid w:val="0056565F"/>
    <w:rsid w:val="00565BCC"/>
    <w:rsid w:val="00566406"/>
    <w:rsid w:val="00567BE1"/>
    <w:rsid w:val="0057050B"/>
    <w:rsid w:val="0057066C"/>
    <w:rsid w:val="00570CEA"/>
    <w:rsid w:val="0057192A"/>
    <w:rsid w:val="00572299"/>
    <w:rsid w:val="0057266E"/>
    <w:rsid w:val="005735A2"/>
    <w:rsid w:val="0057415B"/>
    <w:rsid w:val="00575211"/>
    <w:rsid w:val="00576EBA"/>
    <w:rsid w:val="00576F09"/>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A15"/>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E797C"/>
    <w:rsid w:val="005F1BD5"/>
    <w:rsid w:val="005F1E07"/>
    <w:rsid w:val="005F1F10"/>
    <w:rsid w:val="005F2198"/>
    <w:rsid w:val="005F2C06"/>
    <w:rsid w:val="005F322E"/>
    <w:rsid w:val="005F495C"/>
    <w:rsid w:val="005F58A7"/>
    <w:rsid w:val="005F5C05"/>
    <w:rsid w:val="005F65FD"/>
    <w:rsid w:val="005F6681"/>
    <w:rsid w:val="005F7B79"/>
    <w:rsid w:val="005F7C7C"/>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472"/>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1938"/>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817"/>
    <w:rsid w:val="006B59FE"/>
    <w:rsid w:val="006B5D7F"/>
    <w:rsid w:val="006B6A5C"/>
    <w:rsid w:val="006B79CE"/>
    <w:rsid w:val="006B7EA8"/>
    <w:rsid w:val="006B7F9B"/>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87C"/>
    <w:rsid w:val="006E29B6"/>
    <w:rsid w:val="006E2C81"/>
    <w:rsid w:val="006E3413"/>
    <w:rsid w:val="006E34F9"/>
    <w:rsid w:val="006E368A"/>
    <w:rsid w:val="006E46B7"/>
    <w:rsid w:val="006E61B4"/>
    <w:rsid w:val="006E61FB"/>
    <w:rsid w:val="006E6556"/>
    <w:rsid w:val="006E6601"/>
    <w:rsid w:val="006E66C9"/>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4F7"/>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15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3C91"/>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6E0D"/>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555"/>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6DAB"/>
    <w:rsid w:val="008E7A4C"/>
    <w:rsid w:val="008F01E0"/>
    <w:rsid w:val="008F0202"/>
    <w:rsid w:val="008F0399"/>
    <w:rsid w:val="008F1C2A"/>
    <w:rsid w:val="008F2DE8"/>
    <w:rsid w:val="008F47BC"/>
    <w:rsid w:val="008F56FB"/>
    <w:rsid w:val="008F5CE8"/>
    <w:rsid w:val="008F61E1"/>
    <w:rsid w:val="008F708E"/>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0E0"/>
    <w:rsid w:val="0099129D"/>
    <w:rsid w:val="00991563"/>
    <w:rsid w:val="00992CB4"/>
    <w:rsid w:val="00993041"/>
    <w:rsid w:val="00993EAC"/>
    <w:rsid w:val="00994526"/>
    <w:rsid w:val="00994911"/>
    <w:rsid w:val="00994B30"/>
    <w:rsid w:val="00995F40"/>
    <w:rsid w:val="009964CF"/>
    <w:rsid w:val="009966BA"/>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C79CF"/>
    <w:rsid w:val="009D0B68"/>
    <w:rsid w:val="009D162F"/>
    <w:rsid w:val="009D1848"/>
    <w:rsid w:val="009D2AE0"/>
    <w:rsid w:val="009D2AEB"/>
    <w:rsid w:val="009D2FB5"/>
    <w:rsid w:val="009D305E"/>
    <w:rsid w:val="009D3121"/>
    <w:rsid w:val="009D5A47"/>
    <w:rsid w:val="009D60D8"/>
    <w:rsid w:val="009D67C1"/>
    <w:rsid w:val="009D67ED"/>
    <w:rsid w:val="009D7A2B"/>
    <w:rsid w:val="009D7BA4"/>
    <w:rsid w:val="009D7C7A"/>
    <w:rsid w:val="009E0AE4"/>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867"/>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106"/>
    <w:rsid w:val="00A16D22"/>
    <w:rsid w:val="00A204C3"/>
    <w:rsid w:val="00A2084A"/>
    <w:rsid w:val="00A2101C"/>
    <w:rsid w:val="00A212D1"/>
    <w:rsid w:val="00A21E53"/>
    <w:rsid w:val="00A25597"/>
    <w:rsid w:val="00A268B3"/>
    <w:rsid w:val="00A268BB"/>
    <w:rsid w:val="00A268FB"/>
    <w:rsid w:val="00A26E82"/>
    <w:rsid w:val="00A26F08"/>
    <w:rsid w:val="00A26FF9"/>
    <w:rsid w:val="00A27040"/>
    <w:rsid w:val="00A3019C"/>
    <w:rsid w:val="00A32005"/>
    <w:rsid w:val="00A32898"/>
    <w:rsid w:val="00A33067"/>
    <w:rsid w:val="00A33570"/>
    <w:rsid w:val="00A33B34"/>
    <w:rsid w:val="00A359CE"/>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4246"/>
    <w:rsid w:val="00A45FFC"/>
    <w:rsid w:val="00A46257"/>
    <w:rsid w:val="00A46B0A"/>
    <w:rsid w:val="00A475BB"/>
    <w:rsid w:val="00A51853"/>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426"/>
    <w:rsid w:val="00A70884"/>
    <w:rsid w:val="00A70B14"/>
    <w:rsid w:val="00A71454"/>
    <w:rsid w:val="00A715D4"/>
    <w:rsid w:val="00A72B8B"/>
    <w:rsid w:val="00A72E64"/>
    <w:rsid w:val="00A74224"/>
    <w:rsid w:val="00A74425"/>
    <w:rsid w:val="00A74433"/>
    <w:rsid w:val="00A75616"/>
    <w:rsid w:val="00A75A89"/>
    <w:rsid w:val="00A7680B"/>
    <w:rsid w:val="00A76F98"/>
    <w:rsid w:val="00A7790B"/>
    <w:rsid w:val="00A77C8D"/>
    <w:rsid w:val="00A8037C"/>
    <w:rsid w:val="00A80659"/>
    <w:rsid w:val="00A817EE"/>
    <w:rsid w:val="00A8267D"/>
    <w:rsid w:val="00A82930"/>
    <w:rsid w:val="00A82EDC"/>
    <w:rsid w:val="00A838AD"/>
    <w:rsid w:val="00A847B1"/>
    <w:rsid w:val="00A84CBD"/>
    <w:rsid w:val="00A85316"/>
    <w:rsid w:val="00A8554A"/>
    <w:rsid w:val="00A86687"/>
    <w:rsid w:val="00A8677E"/>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1153"/>
    <w:rsid w:val="00AB1E28"/>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8EA"/>
    <w:rsid w:val="00AF097C"/>
    <w:rsid w:val="00AF0B30"/>
    <w:rsid w:val="00AF0C5B"/>
    <w:rsid w:val="00AF28EF"/>
    <w:rsid w:val="00AF376D"/>
    <w:rsid w:val="00AF4082"/>
    <w:rsid w:val="00AF4A64"/>
    <w:rsid w:val="00AF4A82"/>
    <w:rsid w:val="00AF4D14"/>
    <w:rsid w:val="00AF50DA"/>
    <w:rsid w:val="00AF5A4D"/>
    <w:rsid w:val="00AF629C"/>
    <w:rsid w:val="00AF6360"/>
    <w:rsid w:val="00AF68AA"/>
    <w:rsid w:val="00AF72DF"/>
    <w:rsid w:val="00AF7E90"/>
    <w:rsid w:val="00B0091A"/>
    <w:rsid w:val="00B00B64"/>
    <w:rsid w:val="00B01066"/>
    <w:rsid w:val="00B015C3"/>
    <w:rsid w:val="00B01879"/>
    <w:rsid w:val="00B02E70"/>
    <w:rsid w:val="00B05D80"/>
    <w:rsid w:val="00B06693"/>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1B26"/>
    <w:rsid w:val="00B72051"/>
    <w:rsid w:val="00B7243D"/>
    <w:rsid w:val="00B72C3E"/>
    <w:rsid w:val="00B753F6"/>
    <w:rsid w:val="00B7643B"/>
    <w:rsid w:val="00B80C78"/>
    <w:rsid w:val="00B80F95"/>
    <w:rsid w:val="00B811CB"/>
    <w:rsid w:val="00B828DC"/>
    <w:rsid w:val="00B82DDF"/>
    <w:rsid w:val="00B84220"/>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61C9"/>
    <w:rsid w:val="00BA7811"/>
    <w:rsid w:val="00BB0E15"/>
    <w:rsid w:val="00BB1FBD"/>
    <w:rsid w:val="00BB44D5"/>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0EF"/>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3B"/>
    <w:rsid w:val="00C50763"/>
    <w:rsid w:val="00C50873"/>
    <w:rsid w:val="00C50D6B"/>
    <w:rsid w:val="00C51641"/>
    <w:rsid w:val="00C53845"/>
    <w:rsid w:val="00C53CA0"/>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60"/>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4CD8"/>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37B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9E7"/>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1C0F"/>
    <w:rsid w:val="00DB28DF"/>
    <w:rsid w:val="00DB295C"/>
    <w:rsid w:val="00DB33E5"/>
    <w:rsid w:val="00DB41DB"/>
    <w:rsid w:val="00DB4B60"/>
    <w:rsid w:val="00DB4E5F"/>
    <w:rsid w:val="00DB4EE6"/>
    <w:rsid w:val="00DB5334"/>
    <w:rsid w:val="00DB5511"/>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9B"/>
    <w:rsid w:val="00E712C8"/>
    <w:rsid w:val="00E71AF9"/>
    <w:rsid w:val="00E72932"/>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682"/>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58B8"/>
    <w:rsid w:val="00EB61C1"/>
    <w:rsid w:val="00EB697A"/>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35"/>
    <w:rsid w:val="00EC6083"/>
    <w:rsid w:val="00EC6DD6"/>
    <w:rsid w:val="00ED04A0"/>
    <w:rsid w:val="00ED0591"/>
    <w:rsid w:val="00ED060A"/>
    <w:rsid w:val="00ED0EAC"/>
    <w:rsid w:val="00ED204E"/>
    <w:rsid w:val="00ED23C1"/>
    <w:rsid w:val="00ED3F09"/>
    <w:rsid w:val="00ED47A8"/>
    <w:rsid w:val="00ED4DB4"/>
    <w:rsid w:val="00EE07F2"/>
    <w:rsid w:val="00EE0AD4"/>
    <w:rsid w:val="00EE10A6"/>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82C"/>
    <w:rsid w:val="00F43E1D"/>
    <w:rsid w:val="00F44CFD"/>
    <w:rsid w:val="00F4527D"/>
    <w:rsid w:val="00F4540F"/>
    <w:rsid w:val="00F4618F"/>
    <w:rsid w:val="00F46E6B"/>
    <w:rsid w:val="00F475B7"/>
    <w:rsid w:val="00F47F24"/>
    <w:rsid w:val="00F50D21"/>
    <w:rsid w:val="00F51164"/>
    <w:rsid w:val="00F51A10"/>
    <w:rsid w:val="00F528EA"/>
    <w:rsid w:val="00F53B30"/>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3B0"/>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8289431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48830299">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6859142">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524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F2B8B-58A5-4BC9-B95C-92863618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1343</Words>
  <Characters>7661</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3</cp:revision>
  <cp:lastPrinted>2013-10-30T13:46:00Z</cp:lastPrinted>
  <dcterms:created xsi:type="dcterms:W3CDTF">2017-08-11T09:44:00Z</dcterms:created>
  <dcterms:modified xsi:type="dcterms:W3CDTF">2017-08-11T09:54:00Z</dcterms:modified>
</cp:coreProperties>
</file>